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9C855" w14:textId="77777777" w:rsidR="002D1D39" w:rsidRPr="009151FD" w:rsidRDefault="00781CC2" w:rsidP="00C133B4">
      <w:pPr>
        <w:spacing w:line="360" w:lineRule="auto"/>
        <w:rPr>
          <w:rFonts w:ascii="Arial" w:hAnsi="Arial" w:cs="Arial"/>
        </w:rPr>
      </w:pPr>
      <w:r w:rsidRPr="009151FD">
        <w:rPr>
          <w:rFonts w:ascii="Arial" w:hAnsi="Arial" w:cs="Arial"/>
          <w:noProof/>
          <w:lang w:val="es-MX" w:eastAsia="es-MX"/>
        </w:rPr>
        <w:drawing>
          <wp:anchor distT="0" distB="0" distL="114300" distR="114300" simplePos="0" relativeHeight="251657728" behindDoc="0" locked="0" layoutInCell="1" allowOverlap="1" wp14:anchorId="7D12129F" wp14:editId="396168CB">
            <wp:simplePos x="0" y="0"/>
            <wp:positionH relativeFrom="column">
              <wp:posOffset>-10160</wp:posOffset>
            </wp:positionH>
            <wp:positionV relativeFrom="paragraph">
              <wp:posOffset>118745</wp:posOffset>
            </wp:positionV>
            <wp:extent cx="1523365" cy="1231265"/>
            <wp:effectExtent l="19050" t="0" r="635" b="0"/>
            <wp:wrapSquare wrapText="right"/>
            <wp:docPr id="4" name="Imagen 1" descr="Descripción: 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intranet/identidad/logo_simbo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3365" cy="1231265"/>
                    </a:xfrm>
                    <a:prstGeom prst="rect">
                      <a:avLst/>
                    </a:prstGeom>
                    <a:noFill/>
                    <a:ln>
                      <a:noFill/>
                    </a:ln>
                  </pic:spPr>
                </pic:pic>
              </a:graphicData>
            </a:graphic>
          </wp:anchor>
        </w:drawing>
      </w:r>
    </w:p>
    <w:p w14:paraId="7C674E86" w14:textId="77777777" w:rsidR="002D1D39" w:rsidRPr="009151FD" w:rsidRDefault="002D1D39" w:rsidP="00C133B4">
      <w:pPr>
        <w:spacing w:line="360" w:lineRule="auto"/>
        <w:rPr>
          <w:rFonts w:ascii="Arial" w:hAnsi="Arial" w:cs="Arial"/>
        </w:rPr>
      </w:pPr>
    </w:p>
    <w:p w14:paraId="223C6F3B" w14:textId="77777777" w:rsidR="00A62EE0" w:rsidRPr="009151FD" w:rsidRDefault="00A62EE0" w:rsidP="00C133B4">
      <w:pPr>
        <w:spacing w:line="360" w:lineRule="auto"/>
        <w:rPr>
          <w:rFonts w:ascii="Arial" w:hAnsi="Arial" w:cs="Arial"/>
        </w:rPr>
      </w:pPr>
    </w:p>
    <w:p w14:paraId="0383EA5A" w14:textId="77777777" w:rsidR="00A62EE0" w:rsidRPr="009151FD" w:rsidRDefault="00A62EE0" w:rsidP="00C133B4">
      <w:pPr>
        <w:spacing w:line="360" w:lineRule="auto"/>
        <w:jc w:val="center"/>
        <w:rPr>
          <w:rFonts w:ascii="Arial" w:hAnsi="Arial" w:cs="Arial"/>
        </w:rPr>
      </w:pPr>
    </w:p>
    <w:p w14:paraId="76C22FD8" w14:textId="77777777" w:rsidR="00A62EE0" w:rsidRPr="009151FD" w:rsidRDefault="00A62EE0" w:rsidP="00C133B4">
      <w:pPr>
        <w:spacing w:line="360" w:lineRule="auto"/>
        <w:rPr>
          <w:rFonts w:ascii="Arial" w:hAnsi="Arial" w:cs="Arial"/>
        </w:rPr>
      </w:pPr>
    </w:p>
    <w:p w14:paraId="12B277AB" w14:textId="77777777" w:rsidR="0073337C" w:rsidRPr="009151FD" w:rsidRDefault="0073337C" w:rsidP="002D1D39">
      <w:pPr>
        <w:jc w:val="center"/>
        <w:rPr>
          <w:rFonts w:ascii="Arial" w:hAnsi="Arial" w:cs="Arial"/>
        </w:rPr>
      </w:pPr>
    </w:p>
    <w:p w14:paraId="63A59AE2" w14:textId="77777777" w:rsidR="002D1D39" w:rsidRPr="009151FD" w:rsidRDefault="002D1D39" w:rsidP="002D1D39">
      <w:pPr>
        <w:jc w:val="center"/>
        <w:rPr>
          <w:rFonts w:ascii="Arial" w:hAnsi="Arial" w:cs="Arial"/>
        </w:rPr>
      </w:pPr>
    </w:p>
    <w:p w14:paraId="6333C00B" w14:textId="77777777" w:rsidR="0073337C" w:rsidRDefault="0073337C" w:rsidP="00B2774A">
      <w:pPr>
        <w:jc w:val="center"/>
        <w:rPr>
          <w:rFonts w:ascii="Arial" w:hAnsi="Arial" w:cs="Arial"/>
          <w:b/>
          <w:strike/>
          <w:sz w:val="56"/>
          <w:szCs w:val="56"/>
        </w:rPr>
      </w:pPr>
    </w:p>
    <w:p w14:paraId="535B4E12" w14:textId="77777777" w:rsidR="00F66467" w:rsidRPr="009151FD" w:rsidRDefault="00F66467" w:rsidP="00B2774A">
      <w:pPr>
        <w:jc w:val="center"/>
        <w:rPr>
          <w:rFonts w:ascii="Arial" w:hAnsi="Arial" w:cs="Arial"/>
          <w:b/>
          <w:strike/>
          <w:sz w:val="56"/>
          <w:szCs w:val="56"/>
        </w:rPr>
      </w:pPr>
    </w:p>
    <w:p w14:paraId="70CEEDD7" w14:textId="77777777" w:rsidR="0073337C" w:rsidRPr="009151FD" w:rsidRDefault="007C6B23" w:rsidP="00B2774A">
      <w:pPr>
        <w:jc w:val="center"/>
        <w:rPr>
          <w:rFonts w:ascii="Arial" w:hAnsi="Arial" w:cs="Arial"/>
          <w:b/>
          <w:sz w:val="56"/>
          <w:szCs w:val="56"/>
        </w:rPr>
      </w:pPr>
      <w:r>
        <w:rPr>
          <w:rFonts w:ascii="Arial" w:hAnsi="Arial" w:cs="Arial"/>
          <w:b/>
          <w:sz w:val="56"/>
          <w:szCs w:val="56"/>
        </w:rPr>
        <w:t>DIRECCIÓN GENERAL</w:t>
      </w:r>
      <w:r w:rsidRPr="009151FD">
        <w:rPr>
          <w:rFonts w:ascii="Arial" w:hAnsi="Arial" w:cs="Arial"/>
          <w:b/>
          <w:sz w:val="56"/>
          <w:szCs w:val="56"/>
        </w:rPr>
        <w:t xml:space="preserve"> </w:t>
      </w:r>
      <w:r w:rsidR="0073337C" w:rsidRPr="009151FD">
        <w:rPr>
          <w:rFonts w:ascii="Arial" w:hAnsi="Arial" w:cs="Arial"/>
          <w:b/>
          <w:sz w:val="56"/>
          <w:szCs w:val="56"/>
        </w:rPr>
        <w:t>DE RECURSOS</w:t>
      </w:r>
      <w:r w:rsidR="007E16D7" w:rsidRPr="009151FD">
        <w:rPr>
          <w:rFonts w:ascii="Arial" w:hAnsi="Arial" w:cs="Arial"/>
          <w:b/>
          <w:sz w:val="56"/>
          <w:szCs w:val="56"/>
        </w:rPr>
        <w:t xml:space="preserve"> HUMANOS  </w:t>
      </w:r>
    </w:p>
    <w:p w14:paraId="4D87411F" w14:textId="77777777" w:rsidR="0073337C" w:rsidRDefault="0073337C" w:rsidP="00C133B4">
      <w:pPr>
        <w:spacing w:line="360" w:lineRule="auto"/>
        <w:jc w:val="center"/>
        <w:rPr>
          <w:rFonts w:ascii="Arial" w:hAnsi="Arial" w:cs="Arial"/>
          <w:b/>
          <w:sz w:val="56"/>
          <w:szCs w:val="56"/>
        </w:rPr>
      </w:pPr>
    </w:p>
    <w:p w14:paraId="58DA3161" w14:textId="77777777" w:rsidR="00F66467" w:rsidRPr="009151FD" w:rsidRDefault="00F66467" w:rsidP="00C133B4">
      <w:pPr>
        <w:spacing w:line="360" w:lineRule="auto"/>
        <w:jc w:val="center"/>
        <w:rPr>
          <w:rFonts w:ascii="Arial" w:hAnsi="Arial" w:cs="Arial"/>
          <w:b/>
          <w:sz w:val="56"/>
          <w:szCs w:val="56"/>
        </w:rPr>
      </w:pPr>
    </w:p>
    <w:p w14:paraId="45A53E63" w14:textId="77777777" w:rsidR="0055634B" w:rsidRPr="009151FD" w:rsidRDefault="0055634B" w:rsidP="0055634B">
      <w:pPr>
        <w:jc w:val="center"/>
        <w:rPr>
          <w:rFonts w:ascii="Arial" w:hAnsi="Arial" w:cs="Arial"/>
          <w:b/>
          <w:sz w:val="56"/>
          <w:szCs w:val="56"/>
          <w:lang w:val="es-ES"/>
        </w:rPr>
      </w:pPr>
    </w:p>
    <w:p w14:paraId="6F57483C" w14:textId="77777777" w:rsidR="006A6E47" w:rsidRPr="007C6B23" w:rsidRDefault="00614FAE" w:rsidP="00B2774A">
      <w:pPr>
        <w:jc w:val="center"/>
        <w:rPr>
          <w:rFonts w:ascii="Arial" w:hAnsi="Arial" w:cs="Arial"/>
          <w:b/>
          <w:color w:val="00B050"/>
          <w:sz w:val="48"/>
          <w:szCs w:val="56"/>
          <w:lang w:val="es-ES"/>
        </w:rPr>
      </w:pPr>
      <w:r w:rsidRPr="007C6B23">
        <w:rPr>
          <w:rFonts w:ascii="Arial" w:hAnsi="Arial" w:cs="Arial"/>
          <w:b/>
          <w:color w:val="00B050"/>
          <w:sz w:val="48"/>
          <w:szCs w:val="56"/>
          <w:lang w:val="es-ES"/>
        </w:rPr>
        <w:t>L</w:t>
      </w:r>
      <w:r w:rsidR="00BD1B66" w:rsidRPr="007C6B23">
        <w:rPr>
          <w:rFonts w:ascii="Arial" w:hAnsi="Arial" w:cs="Arial"/>
          <w:b/>
          <w:color w:val="00B050"/>
          <w:sz w:val="48"/>
          <w:szCs w:val="56"/>
          <w:lang w:val="es-ES"/>
        </w:rPr>
        <w:t xml:space="preserve">ineamientos </w:t>
      </w:r>
      <w:r w:rsidR="00384F01" w:rsidRPr="007C6B23">
        <w:rPr>
          <w:rFonts w:ascii="Arial" w:hAnsi="Arial" w:cs="Arial"/>
          <w:b/>
          <w:color w:val="00B050"/>
          <w:sz w:val="48"/>
          <w:szCs w:val="56"/>
          <w:lang w:val="es-ES"/>
        </w:rPr>
        <w:t xml:space="preserve">de la </w:t>
      </w:r>
      <w:r w:rsidR="007C6B23" w:rsidRPr="007C6B23">
        <w:rPr>
          <w:rFonts w:ascii="Arial" w:hAnsi="Arial" w:cs="Arial"/>
          <w:b/>
          <w:color w:val="00B050"/>
          <w:sz w:val="48"/>
          <w:szCs w:val="56"/>
          <w:lang w:val="es-ES"/>
        </w:rPr>
        <w:t>Dirección General de</w:t>
      </w:r>
      <w:r w:rsidR="00384F01" w:rsidRPr="007C6B23">
        <w:rPr>
          <w:rFonts w:ascii="Arial" w:hAnsi="Arial" w:cs="Arial"/>
          <w:b/>
          <w:color w:val="00B050"/>
          <w:sz w:val="48"/>
          <w:szCs w:val="56"/>
          <w:lang w:val="es-ES"/>
        </w:rPr>
        <w:t xml:space="preserve"> Recursos Humanos  </w:t>
      </w:r>
    </w:p>
    <w:p w14:paraId="027B11B3" w14:textId="77777777" w:rsidR="006A6E47" w:rsidRPr="009151FD" w:rsidRDefault="006A6E47" w:rsidP="00C133B4">
      <w:pPr>
        <w:spacing w:line="360" w:lineRule="auto"/>
        <w:jc w:val="center"/>
        <w:rPr>
          <w:rFonts w:ascii="Arial" w:hAnsi="Arial" w:cs="Arial"/>
          <w:b/>
          <w:sz w:val="56"/>
          <w:szCs w:val="56"/>
          <w:lang w:val="es-ES"/>
        </w:rPr>
      </w:pPr>
    </w:p>
    <w:p w14:paraId="4662A2B8" w14:textId="77777777" w:rsidR="0019010B" w:rsidRPr="00164BCB" w:rsidRDefault="0019010B" w:rsidP="00C133B4">
      <w:pPr>
        <w:spacing w:line="360" w:lineRule="auto"/>
        <w:ind w:right="34"/>
        <w:rPr>
          <w:rFonts w:ascii="Arial" w:hAnsi="Arial" w:cs="Arial"/>
          <w:sz w:val="72"/>
          <w:szCs w:val="72"/>
          <w:lang w:val="es-ES"/>
        </w:rPr>
      </w:pPr>
    </w:p>
    <w:p w14:paraId="51094A81" w14:textId="77777777" w:rsidR="006907F7" w:rsidRPr="009151FD" w:rsidRDefault="007C6B23" w:rsidP="007C6B23">
      <w:pPr>
        <w:tabs>
          <w:tab w:val="left" w:pos="3518"/>
          <w:tab w:val="left" w:pos="5909"/>
        </w:tabs>
        <w:spacing w:line="360" w:lineRule="auto"/>
        <w:ind w:right="34"/>
        <w:rPr>
          <w:rFonts w:ascii="Arial" w:hAnsi="Arial" w:cs="Arial"/>
          <w:sz w:val="72"/>
          <w:szCs w:val="72"/>
        </w:rPr>
      </w:pPr>
      <w:r>
        <w:rPr>
          <w:rFonts w:ascii="Arial" w:hAnsi="Arial" w:cs="Arial"/>
          <w:sz w:val="72"/>
          <w:szCs w:val="72"/>
        </w:rPr>
        <w:tab/>
      </w:r>
      <w:r>
        <w:rPr>
          <w:rFonts w:ascii="Arial" w:hAnsi="Arial" w:cs="Arial"/>
          <w:sz w:val="72"/>
          <w:szCs w:val="72"/>
        </w:rPr>
        <w:tab/>
      </w:r>
    </w:p>
    <w:p w14:paraId="07596A03" w14:textId="77777777" w:rsidR="00D60623" w:rsidRDefault="00D60623" w:rsidP="00926E23">
      <w:pPr>
        <w:spacing w:line="360" w:lineRule="auto"/>
        <w:ind w:right="34"/>
        <w:jc w:val="right"/>
        <w:rPr>
          <w:rFonts w:ascii="Arial" w:hAnsi="Arial" w:cs="Arial"/>
          <w:color w:val="00B050"/>
          <w:sz w:val="72"/>
          <w:szCs w:val="72"/>
        </w:rPr>
      </w:pPr>
    </w:p>
    <w:p w14:paraId="6C7C29A7" w14:textId="4AD9247B" w:rsidR="00B97208" w:rsidRPr="00C92D6A" w:rsidRDefault="00B97208" w:rsidP="00926E23">
      <w:pPr>
        <w:spacing w:line="360" w:lineRule="auto"/>
        <w:ind w:right="34"/>
        <w:jc w:val="right"/>
        <w:rPr>
          <w:rFonts w:ascii="Arial" w:hAnsi="Arial" w:cs="Arial"/>
          <w:color w:val="00B050"/>
          <w:sz w:val="72"/>
          <w:szCs w:val="72"/>
        </w:rPr>
      </w:pPr>
      <w:r w:rsidRPr="00C92D6A">
        <w:rPr>
          <w:rFonts w:ascii="Arial" w:hAnsi="Arial" w:cs="Arial"/>
          <w:color w:val="00B050"/>
          <w:sz w:val="72"/>
          <w:szCs w:val="72"/>
        </w:rPr>
        <w:lastRenderedPageBreak/>
        <w:t>ÍNDICE</w:t>
      </w:r>
    </w:p>
    <w:p w14:paraId="7256CFFF" w14:textId="77777777" w:rsidR="00B97208" w:rsidRPr="00C92D6A" w:rsidRDefault="00B97208" w:rsidP="00C133B4">
      <w:pPr>
        <w:spacing w:line="360" w:lineRule="auto"/>
        <w:ind w:right="34"/>
        <w:rPr>
          <w:rFonts w:ascii="Arial" w:hAnsi="Arial" w:cs="Arial"/>
          <w:b/>
          <w:color w:val="00B050"/>
        </w:rPr>
      </w:pPr>
      <w:r w:rsidRPr="00C92D6A">
        <w:rPr>
          <w:rFonts w:ascii="Arial" w:hAnsi="Arial" w:cs="Arial"/>
          <w:b/>
          <w:color w:val="00B050"/>
        </w:rPr>
        <w:t>______________________________________________________________________</w:t>
      </w:r>
    </w:p>
    <w:p w14:paraId="07764BDF" w14:textId="540654B9" w:rsidR="006B2035" w:rsidRPr="00D60623" w:rsidRDefault="004445CC">
      <w:pPr>
        <w:pStyle w:val="TDC1"/>
        <w:rPr>
          <w:rFonts w:eastAsiaTheme="minorEastAsia"/>
          <w:b w:val="0"/>
          <w:lang w:val="es-MX" w:eastAsia="es-MX"/>
        </w:rPr>
      </w:pPr>
      <w:r w:rsidRPr="00D60623">
        <w:rPr>
          <w:b w:val="0"/>
          <w:bCs/>
        </w:rPr>
        <w:fldChar w:fldCharType="begin"/>
      </w:r>
      <w:r w:rsidR="004128E5" w:rsidRPr="00D60623">
        <w:rPr>
          <w:b w:val="0"/>
          <w:bCs/>
        </w:rPr>
        <w:instrText xml:space="preserve"> TOC \o "1-3" \u </w:instrText>
      </w:r>
      <w:r w:rsidRPr="00D60623">
        <w:rPr>
          <w:b w:val="0"/>
          <w:bCs/>
        </w:rPr>
        <w:fldChar w:fldCharType="separate"/>
      </w:r>
      <w:r w:rsidR="006B2035" w:rsidRPr="00D60623">
        <w:rPr>
          <w:b w:val="0"/>
        </w:rPr>
        <w:t>P</w:t>
      </w:r>
      <w:r w:rsidR="007C6B23" w:rsidRPr="00D60623">
        <w:rPr>
          <w:b w:val="0"/>
        </w:rPr>
        <w:t>resentación</w:t>
      </w:r>
      <w:r w:rsidR="006B2035" w:rsidRPr="00D60623">
        <w:rPr>
          <w:b w:val="0"/>
        </w:rPr>
        <w:t xml:space="preserve">  </w:t>
      </w:r>
      <w:r w:rsidR="006B2035" w:rsidRPr="00D60623">
        <w:rPr>
          <w:b w:val="0"/>
        </w:rPr>
        <w:tab/>
      </w:r>
      <w:r w:rsidR="00AF712C">
        <w:rPr>
          <w:b w:val="0"/>
        </w:rPr>
        <w:t>4</w:t>
      </w:r>
    </w:p>
    <w:p w14:paraId="60496295" w14:textId="2C7890EA" w:rsidR="006B2035" w:rsidRPr="00D60623" w:rsidRDefault="006B2035">
      <w:pPr>
        <w:pStyle w:val="TDC1"/>
        <w:rPr>
          <w:rFonts w:eastAsiaTheme="minorEastAsia"/>
          <w:b w:val="0"/>
          <w:lang w:val="es-MX" w:eastAsia="es-MX"/>
        </w:rPr>
      </w:pPr>
      <w:r w:rsidRPr="00D60623">
        <w:rPr>
          <w:b w:val="0"/>
        </w:rPr>
        <w:t>O</w:t>
      </w:r>
      <w:r w:rsidR="007C6B23" w:rsidRPr="00D60623">
        <w:rPr>
          <w:b w:val="0"/>
        </w:rPr>
        <w:t>bjetivo</w:t>
      </w:r>
      <w:r w:rsidRPr="00D60623">
        <w:rPr>
          <w:b w:val="0"/>
          <w:lang w:eastAsia="es-MX"/>
        </w:rPr>
        <w:t xml:space="preserve">  </w:t>
      </w:r>
      <w:r w:rsidRPr="00D60623">
        <w:rPr>
          <w:b w:val="0"/>
        </w:rPr>
        <w:tab/>
      </w:r>
      <w:r w:rsidR="00AF712C">
        <w:rPr>
          <w:b w:val="0"/>
        </w:rPr>
        <w:t>5</w:t>
      </w:r>
    </w:p>
    <w:p w14:paraId="7A57CD49" w14:textId="025C9FD6" w:rsidR="006B2035" w:rsidRPr="00D60623" w:rsidRDefault="006B2035">
      <w:pPr>
        <w:pStyle w:val="TDC1"/>
        <w:rPr>
          <w:rFonts w:eastAsiaTheme="minorEastAsia"/>
          <w:b w:val="0"/>
          <w:lang w:val="es-MX" w:eastAsia="es-MX"/>
        </w:rPr>
      </w:pPr>
      <w:r w:rsidRPr="00D60623">
        <w:rPr>
          <w:b w:val="0"/>
        </w:rPr>
        <w:t>M</w:t>
      </w:r>
      <w:r w:rsidR="007C6B23" w:rsidRPr="00D60623">
        <w:rPr>
          <w:b w:val="0"/>
        </w:rPr>
        <w:t xml:space="preserve">arco </w:t>
      </w:r>
      <w:r w:rsidR="00C92D6A" w:rsidRPr="00D60623">
        <w:rPr>
          <w:b w:val="0"/>
        </w:rPr>
        <w:t>j</w:t>
      </w:r>
      <w:r w:rsidR="007C6B23" w:rsidRPr="00D60623">
        <w:rPr>
          <w:b w:val="0"/>
        </w:rPr>
        <w:t>urídico</w:t>
      </w:r>
      <w:r w:rsidRPr="00D60623">
        <w:rPr>
          <w:b w:val="0"/>
        </w:rPr>
        <w:tab/>
      </w:r>
      <w:r w:rsidR="00AF712C">
        <w:rPr>
          <w:b w:val="0"/>
        </w:rPr>
        <w:t>6</w:t>
      </w:r>
    </w:p>
    <w:p w14:paraId="156B5D96" w14:textId="0A8F1E61" w:rsidR="006B2035" w:rsidRPr="00D60623" w:rsidRDefault="004E7DC7">
      <w:pPr>
        <w:pStyle w:val="TDC1"/>
        <w:rPr>
          <w:rFonts w:eastAsiaTheme="minorEastAsia"/>
          <w:b w:val="0"/>
          <w:lang w:val="es-MX" w:eastAsia="es-MX"/>
        </w:rPr>
      </w:pPr>
      <w:r w:rsidRPr="00D60623">
        <w:t>Capítulo I</w:t>
      </w:r>
      <w:r w:rsidR="007E29DA">
        <w:t>.</w:t>
      </w:r>
      <w:r w:rsidR="006B2035" w:rsidRPr="00D60623">
        <w:rPr>
          <w:b w:val="0"/>
        </w:rPr>
        <w:tab/>
      </w:r>
      <w:r w:rsidR="00AF712C">
        <w:rPr>
          <w:b w:val="0"/>
        </w:rPr>
        <w:t>7</w:t>
      </w:r>
    </w:p>
    <w:p w14:paraId="52F204E7" w14:textId="2D215B55" w:rsidR="006B2035" w:rsidRPr="00D60623" w:rsidRDefault="004E7DC7">
      <w:pPr>
        <w:pStyle w:val="TDC1"/>
        <w:rPr>
          <w:rFonts w:eastAsiaTheme="minorEastAsia"/>
          <w:b w:val="0"/>
          <w:lang w:val="es-MX" w:eastAsia="es-MX"/>
        </w:rPr>
      </w:pPr>
      <w:r w:rsidRPr="00D60623">
        <w:rPr>
          <w:b w:val="0"/>
        </w:rPr>
        <w:t>Glosario</w:t>
      </w:r>
      <w:r w:rsidR="006B2035" w:rsidRPr="00D60623">
        <w:rPr>
          <w:b w:val="0"/>
        </w:rPr>
        <w:tab/>
      </w:r>
      <w:r w:rsidR="00AF712C">
        <w:rPr>
          <w:b w:val="0"/>
        </w:rPr>
        <w:t>7</w:t>
      </w:r>
    </w:p>
    <w:p w14:paraId="29B301B6" w14:textId="19FF1B80" w:rsidR="006B2035" w:rsidRPr="00D60623" w:rsidRDefault="004E7DC7">
      <w:pPr>
        <w:pStyle w:val="TDC1"/>
        <w:rPr>
          <w:rFonts w:eastAsiaTheme="minorEastAsia"/>
          <w:b w:val="0"/>
          <w:lang w:val="es-MX" w:eastAsia="es-MX"/>
        </w:rPr>
      </w:pPr>
      <w:r w:rsidRPr="00D60623">
        <w:rPr>
          <w:lang w:val="es-MX" w:eastAsia="es-MX"/>
        </w:rPr>
        <w:t>Capítulo</w:t>
      </w:r>
      <w:r w:rsidR="00C92D6A" w:rsidRPr="00D60623">
        <w:rPr>
          <w:lang w:val="es-MX" w:eastAsia="es-MX"/>
        </w:rPr>
        <w:t xml:space="preserve"> II</w:t>
      </w:r>
      <w:r w:rsidR="006B2035" w:rsidRPr="00D60623">
        <w:rPr>
          <w:b w:val="0"/>
        </w:rPr>
        <w:tab/>
      </w:r>
      <w:r w:rsidR="00AF712C">
        <w:rPr>
          <w:b w:val="0"/>
        </w:rPr>
        <w:t>12</w:t>
      </w:r>
    </w:p>
    <w:p w14:paraId="53557D41" w14:textId="190C8DE3" w:rsidR="006B2035" w:rsidRPr="00D60623" w:rsidRDefault="006B2035">
      <w:pPr>
        <w:pStyle w:val="TDC1"/>
        <w:rPr>
          <w:rFonts w:eastAsiaTheme="minorEastAsia"/>
          <w:b w:val="0"/>
          <w:lang w:val="es-MX" w:eastAsia="es-MX"/>
        </w:rPr>
      </w:pPr>
      <w:r w:rsidRPr="00D60623">
        <w:rPr>
          <w:b w:val="0"/>
          <w:lang w:val="es-MX" w:eastAsia="es-MX"/>
        </w:rPr>
        <w:t>D</w:t>
      </w:r>
      <w:r w:rsidR="007C6B23" w:rsidRPr="00D60623">
        <w:rPr>
          <w:b w:val="0"/>
          <w:lang w:val="es-MX" w:eastAsia="es-MX"/>
        </w:rPr>
        <w:t>isposiciones generales</w:t>
      </w:r>
      <w:r w:rsidRPr="00D60623">
        <w:rPr>
          <w:b w:val="0"/>
        </w:rPr>
        <w:tab/>
      </w:r>
      <w:r w:rsidR="00AF712C">
        <w:rPr>
          <w:b w:val="0"/>
        </w:rPr>
        <w:t>12</w:t>
      </w:r>
    </w:p>
    <w:p w14:paraId="11B31429" w14:textId="61E0F4D6" w:rsidR="006B2035" w:rsidRPr="00D60623" w:rsidRDefault="00C92D6A" w:rsidP="006B2035">
      <w:pPr>
        <w:pStyle w:val="TDC2"/>
        <w:tabs>
          <w:tab w:val="right" w:leader="hyphen" w:pos="9394"/>
        </w:tabs>
        <w:ind w:left="0"/>
        <w:rPr>
          <w:rFonts w:ascii="Arial" w:eastAsiaTheme="minorEastAsia" w:hAnsi="Arial" w:cs="Arial"/>
          <w:noProof/>
          <w:sz w:val="22"/>
          <w:szCs w:val="22"/>
          <w:lang w:val="es-MX" w:eastAsia="es-MX"/>
        </w:rPr>
      </w:pPr>
      <w:r w:rsidRPr="00D60623">
        <w:rPr>
          <w:rFonts w:ascii="Arial" w:hAnsi="Arial" w:cs="Arial"/>
          <w:b/>
          <w:noProof/>
          <w:sz w:val="22"/>
          <w:szCs w:val="22"/>
        </w:rPr>
        <w:t>Capítulo</w:t>
      </w:r>
      <w:r w:rsidR="004E7DC7" w:rsidRPr="00D60623">
        <w:rPr>
          <w:rFonts w:ascii="Arial" w:hAnsi="Arial" w:cs="Arial"/>
          <w:b/>
          <w:noProof/>
          <w:sz w:val="22"/>
          <w:szCs w:val="22"/>
        </w:rPr>
        <w:t xml:space="preserve"> III</w:t>
      </w:r>
      <w:r w:rsidR="000148A0">
        <w:rPr>
          <w:rFonts w:ascii="Arial" w:hAnsi="Arial" w:cs="Arial"/>
          <w:noProof/>
          <w:sz w:val="22"/>
          <w:szCs w:val="22"/>
        </w:rPr>
        <w:t>-------------------------------------------------------------------------------------------------------------</w:t>
      </w:r>
      <w:r w:rsidR="00AF712C">
        <w:rPr>
          <w:rFonts w:ascii="Arial" w:hAnsi="Arial" w:cs="Arial"/>
          <w:noProof/>
          <w:sz w:val="22"/>
          <w:szCs w:val="22"/>
        </w:rPr>
        <w:t>12</w:t>
      </w:r>
    </w:p>
    <w:p w14:paraId="1E1931CD" w14:textId="572C12CD" w:rsidR="006B2035" w:rsidRPr="00D60623" w:rsidRDefault="006B2035" w:rsidP="007C6B23">
      <w:pPr>
        <w:pStyle w:val="TDC2"/>
        <w:tabs>
          <w:tab w:val="right" w:leader="hyphen" w:pos="9394"/>
        </w:tabs>
        <w:ind w:left="0"/>
        <w:rPr>
          <w:rFonts w:ascii="Arial" w:eastAsiaTheme="minorEastAsia" w:hAnsi="Arial" w:cs="Arial"/>
          <w:noProof/>
          <w:sz w:val="22"/>
          <w:szCs w:val="22"/>
          <w:lang w:val="es-MX" w:eastAsia="es-MX"/>
        </w:rPr>
      </w:pPr>
      <w:r w:rsidRPr="00D60623">
        <w:rPr>
          <w:rFonts w:ascii="Arial" w:hAnsi="Arial" w:cs="Arial"/>
          <w:noProof/>
          <w:sz w:val="22"/>
          <w:szCs w:val="22"/>
          <w:lang w:val="es-MX" w:eastAsia="es-MX"/>
        </w:rPr>
        <w:t>O</w:t>
      </w:r>
      <w:r w:rsidR="007C6B23" w:rsidRPr="00D60623">
        <w:rPr>
          <w:rFonts w:ascii="Arial" w:hAnsi="Arial" w:cs="Arial"/>
          <w:noProof/>
          <w:sz w:val="22"/>
          <w:szCs w:val="22"/>
          <w:lang w:val="es-MX" w:eastAsia="es-MX"/>
        </w:rPr>
        <w:t xml:space="preserve">peración y funcionamiento de la Comisión de </w:t>
      </w:r>
      <w:r w:rsidR="007E6EB4" w:rsidRPr="00D60623">
        <w:rPr>
          <w:rFonts w:ascii="Arial" w:hAnsi="Arial" w:cs="Arial"/>
          <w:noProof/>
          <w:sz w:val="22"/>
          <w:szCs w:val="22"/>
          <w:lang w:val="es-MX" w:eastAsia="es-MX"/>
        </w:rPr>
        <w:t>S</w:t>
      </w:r>
      <w:r w:rsidR="00C92D6A" w:rsidRPr="00D60623">
        <w:rPr>
          <w:rFonts w:ascii="Arial" w:hAnsi="Arial" w:cs="Arial"/>
          <w:noProof/>
          <w:sz w:val="22"/>
          <w:szCs w:val="22"/>
          <w:lang w:val="es-MX" w:eastAsia="es-MX"/>
        </w:rPr>
        <w:t>egu</w:t>
      </w:r>
      <w:r w:rsidR="007C6B23" w:rsidRPr="00D60623">
        <w:rPr>
          <w:rFonts w:ascii="Arial" w:hAnsi="Arial" w:cs="Arial"/>
          <w:noProof/>
          <w:sz w:val="22"/>
          <w:szCs w:val="22"/>
          <w:lang w:val="es-MX" w:eastAsia="es-MX"/>
        </w:rPr>
        <w:t xml:space="preserve">ridad, </w:t>
      </w:r>
      <w:r w:rsidR="007E6EB4" w:rsidRPr="00D60623">
        <w:rPr>
          <w:rFonts w:ascii="Arial" w:hAnsi="Arial" w:cs="Arial"/>
          <w:noProof/>
          <w:sz w:val="22"/>
          <w:szCs w:val="22"/>
          <w:lang w:val="es-MX" w:eastAsia="es-MX"/>
        </w:rPr>
        <w:t>H</w:t>
      </w:r>
      <w:r w:rsidR="007C6B23" w:rsidRPr="00D60623">
        <w:rPr>
          <w:rFonts w:ascii="Arial" w:hAnsi="Arial" w:cs="Arial"/>
          <w:noProof/>
          <w:sz w:val="22"/>
          <w:szCs w:val="22"/>
          <w:lang w:val="es-MX" w:eastAsia="es-MX"/>
        </w:rPr>
        <w:t xml:space="preserve">igiene y </w:t>
      </w:r>
      <w:r w:rsidR="007E6EB4" w:rsidRPr="00D60623">
        <w:rPr>
          <w:rFonts w:ascii="Arial" w:hAnsi="Arial" w:cs="Arial"/>
          <w:noProof/>
          <w:sz w:val="22"/>
          <w:szCs w:val="22"/>
          <w:lang w:val="es-MX" w:eastAsia="es-MX"/>
        </w:rPr>
        <w:t>M</w:t>
      </w:r>
      <w:r w:rsidR="007C6B23" w:rsidRPr="00D60623">
        <w:rPr>
          <w:rFonts w:ascii="Arial" w:hAnsi="Arial" w:cs="Arial"/>
          <w:noProof/>
          <w:sz w:val="22"/>
          <w:szCs w:val="22"/>
          <w:lang w:val="es-MX" w:eastAsia="es-MX"/>
        </w:rPr>
        <w:t xml:space="preserve">edio </w:t>
      </w:r>
      <w:r w:rsidR="007E6EB4" w:rsidRPr="00D60623">
        <w:rPr>
          <w:rFonts w:ascii="Arial" w:hAnsi="Arial" w:cs="Arial"/>
          <w:noProof/>
          <w:sz w:val="22"/>
          <w:szCs w:val="22"/>
          <w:lang w:val="es-MX" w:eastAsia="es-MX"/>
        </w:rPr>
        <w:t>A</w:t>
      </w:r>
      <w:r w:rsidR="007C6B23" w:rsidRPr="00D60623">
        <w:rPr>
          <w:rFonts w:ascii="Arial" w:hAnsi="Arial" w:cs="Arial"/>
          <w:noProof/>
          <w:sz w:val="22"/>
          <w:szCs w:val="22"/>
          <w:lang w:val="es-MX" w:eastAsia="es-MX"/>
        </w:rPr>
        <w:t>mbiente</w:t>
      </w:r>
      <w:r w:rsidRPr="00D60623">
        <w:rPr>
          <w:rFonts w:ascii="Arial" w:hAnsi="Arial" w:cs="Arial"/>
          <w:noProof/>
          <w:sz w:val="22"/>
          <w:szCs w:val="22"/>
        </w:rPr>
        <w:tab/>
      </w:r>
      <w:r w:rsidR="000148A0">
        <w:rPr>
          <w:rFonts w:ascii="Arial" w:hAnsi="Arial" w:cs="Arial"/>
          <w:noProof/>
          <w:sz w:val="22"/>
          <w:szCs w:val="22"/>
        </w:rPr>
        <w:t>1</w:t>
      </w:r>
      <w:r w:rsidR="00AF712C">
        <w:rPr>
          <w:rFonts w:ascii="Arial" w:hAnsi="Arial" w:cs="Arial"/>
          <w:noProof/>
          <w:sz w:val="22"/>
          <w:szCs w:val="22"/>
        </w:rPr>
        <w:t>2</w:t>
      </w:r>
    </w:p>
    <w:p w14:paraId="47985532" w14:textId="4E663C62" w:rsidR="006B2035" w:rsidRPr="00D60623" w:rsidRDefault="00C92D6A" w:rsidP="006B2035">
      <w:pPr>
        <w:pStyle w:val="TDC2"/>
        <w:tabs>
          <w:tab w:val="right" w:leader="hyphen" w:pos="9394"/>
        </w:tabs>
        <w:ind w:left="0"/>
        <w:rPr>
          <w:rFonts w:ascii="Arial" w:eastAsiaTheme="minorEastAsia" w:hAnsi="Arial" w:cs="Arial"/>
          <w:noProof/>
          <w:sz w:val="22"/>
          <w:szCs w:val="22"/>
          <w:lang w:val="es-MX" w:eastAsia="es-MX"/>
        </w:rPr>
      </w:pPr>
      <w:r w:rsidRPr="00D60623">
        <w:rPr>
          <w:rFonts w:ascii="Arial" w:hAnsi="Arial" w:cs="Arial"/>
          <w:b/>
          <w:noProof/>
          <w:sz w:val="22"/>
          <w:szCs w:val="22"/>
        </w:rPr>
        <w:t>Capítulo I</w:t>
      </w:r>
      <w:r w:rsidR="004E7DC7" w:rsidRPr="00D60623">
        <w:rPr>
          <w:rFonts w:ascii="Arial" w:hAnsi="Arial" w:cs="Arial"/>
          <w:b/>
          <w:noProof/>
          <w:sz w:val="22"/>
          <w:szCs w:val="22"/>
        </w:rPr>
        <w:t>V</w:t>
      </w:r>
      <w:r w:rsidR="006B2035" w:rsidRPr="00D60623">
        <w:rPr>
          <w:rFonts w:ascii="Arial" w:hAnsi="Arial" w:cs="Arial"/>
          <w:noProof/>
          <w:sz w:val="22"/>
          <w:szCs w:val="22"/>
        </w:rPr>
        <w:tab/>
      </w:r>
      <w:r w:rsidR="00AF712C">
        <w:rPr>
          <w:rFonts w:ascii="Arial" w:hAnsi="Arial" w:cs="Arial"/>
          <w:noProof/>
          <w:sz w:val="22"/>
          <w:szCs w:val="22"/>
        </w:rPr>
        <w:t>25</w:t>
      </w:r>
    </w:p>
    <w:p w14:paraId="3A094332" w14:textId="56139868" w:rsidR="006B2035" w:rsidRPr="00D60623" w:rsidRDefault="006B2035" w:rsidP="007C6B23">
      <w:pPr>
        <w:pStyle w:val="TDC2"/>
        <w:tabs>
          <w:tab w:val="right" w:leader="hyphen" w:pos="9394"/>
        </w:tabs>
        <w:ind w:left="0"/>
        <w:rPr>
          <w:rFonts w:ascii="Arial" w:eastAsiaTheme="minorEastAsia" w:hAnsi="Arial" w:cs="Arial"/>
          <w:noProof/>
          <w:sz w:val="22"/>
          <w:szCs w:val="22"/>
          <w:lang w:val="es-MX" w:eastAsia="es-MX"/>
        </w:rPr>
      </w:pPr>
      <w:r w:rsidRPr="00D60623">
        <w:rPr>
          <w:rFonts w:ascii="Arial" w:hAnsi="Arial" w:cs="Arial"/>
          <w:noProof/>
          <w:sz w:val="22"/>
          <w:szCs w:val="22"/>
        </w:rPr>
        <w:t>R</w:t>
      </w:r>
      <w:r w:rsidR="007C6B23" w:rsidRPr="00D60623">
        <w:rPr>
          <w:rFonts w:ascii="Arial" w:hAnsi="Arial" w:cs="Arial"/>
          <w:noProof/>
          <w:sz w:val="22"/>
          <w:szCs w:val="22"/>
        </w:rPr>
        <w:t xml:space="preserve">egulación de licencias y vacaciones para </w:t>
      </w:r>
      <w:r w:rsidR="00BE0105" w:rsidRPr="00D60623">
        <w:rPr>
          <w:rFonts w:ascii="Arial" w:hAnsi="Arial" w:cs="Arial"/>
          <w:noProof/>
          <w:sz w:val="22"/>
          <w:szCs w:val="22"/>
        </w:rPr>
        <w:t xml:space="preserve">Magistradas </w:t>
      </w:r>
      <w:r w:rsidR="007C6B23" w:rsidRPr="00D60623">
        <w:rPr>
          <w:rFonts w:ascii="Arial" w:hAnsi="Arial" w:cs="Arial"/>
          <w:noProof/>
          <w:sz w:val="22"/>
          <w:szCs w:val="22"/>
        </w:rPr>
        <w:t xml:space="preserve">y </w:t>
      </w:r>
      <w:r w:rsidR="00BE0105" w:rsidRPr="00D60623">
        <w:rPr>
          <w:rFonts w:ascii="Arial" w:hAnsi="Arial" w:cs="Arial"/>
          <w:noProof/>
          <w:sz w:val="22"/>
          <w:szCs w:val="22"/>
        </w:rPr>
        <w:t xml:space="preserve">Magistrados </w:t>
      </w:r>
      <w:r w:rsidR="007C6B23" w:rsidRPr="00D60623">
        <w:rPr>
          <w:rFonts w:ascii="Arial" w:hAnsi="Arial" w:cs="Arial"/>
          <w:noProof/>
          <w:sz w:val="22"/>
          <w:szCs w:val="22"/>
        </w:rPr>
        <w:t xml:space="preserve">de las </w:t>
      </w:r>
      <w:r w:rsidR="00BE0105" w:rsidRPr="00D60623">
        <w:rPr>
          <w:rFonts w:ascii="Arial" w:hAnsi="Arial" w:cs="Arial"/>
          <w:noProof/>
          <w:sz w:val="22"/>
          <w:szCs w:val="22"/>
        </w:rPr>
        <w:t>Salas Regionales</w:t>
      </w:r>
      <w:r w:rsidR="00AF712C">
        <w:rPr>
          <w:rFonts w:ascii="Arial" w:hAnsi="Arial" w:cs="Arial"/>
          <w:noProof/>
          <w:sz w:val="22"/>
          <w:szCs w:val="22"/>
        </w:rPr>
        <w:t xml:space="preserve"> del Tribunal Electoral del Poder Judicial de la Federación</w:t>
      </w:r>
      <w:r w:rsidRPr="00D60623">
        <w:rPr>
          <w:rFonts w:ascii="Arial" w:hAnsi="Arial" w:cs="Arial"/>
          <w:noProof/>
          <w:sz w:val="22"/>
          <w:szCs w:val="22"/>
        </w:rPr>
        <w:tab/>
      </w:r>
      <w:r w:rsidR="00AF712C">
        <w:rPr>
          <w:rFonts w:ascii="Arial" w:hAnsi="Arial" w:cs="Arial"/>
          <w:noProof/>
          <w:sz w:val="22"/>
          <w:szCs w:val="22"/>
        </w:rPr>
        <w:t>25</w:t>
      </w:r>
    </w:p>
    <w:p w14:paraId="10639B73" w14:textId="69A8BBC3" w:rsidR="006B2035" w:rsidRPr="00D60623" w:rsidRDefault="00C92D6A" w:rsidP="006B2035">
      <w:pPr>
        <w:pStyle w:val="TDC2"/>
        <w:tabs>
          <w:tab w:val="right" w:leader="hyphen" w:pos="9394"/>
        </w:tabs>
        <w:ind w:left="0"/>
        <w:rPr>
          <w:rFonts w:ascii="Arial" w:eastAsiaTheme="minorEastAsia" w:hAnsi="Arial" w:cs="Arial"/>
          <w:noProof/>
          <w:sz w:val="22"/>
          <w:szCs w:val="22"/>
          <w:lang w:val="es-MX" w:eastAsia="es-MX"/>
        </w:rPr>
      </w:pPr>
      <w:r w:rsidRPr="00D60623">
        <w:rPr>
          <w:rFonts w:ascii="Arial" w:hAnsi="Arial" w:cs="Arial"/>
          <w:b/>
          <w:noProof/>
          <w:sz w:val="22"/>
          <w:szCs w:val="22"/>
        </w:rPr>
        <w:t xml:space="preserve">Capítulo </w:t>
      </w:r>
      <w:r w:rsidR="004E7DC7" w:rsidRPr="00D60623">
        <w:rPr>
          <w:rFonts w:ascii="Arial" w:hAnsi="Arial" w:cs="Arial"/>
          <w:b/>
          <w:noProof/>
          <w:sz w:val="22"/>
          <w:szCs w:val="22"/>
        </w:rPr>
        <w:t>V</w:t>
      </w:r>
      <w:r w:rsidR="006B2035" w:rsidRPr="00D60623">
        <w:rPr>
          <w:rFonts w:ascii="Arial" w:hAnsi="Arial" w:cs="Arial"/>
          <w:noProof/>
          <w:sz w:val="22"/>
          <w:szCs w:val="22"/>
        </w:rPr>
        <w:tab/>
      </w:r>
      <w:r w:rsidR="00AF712C">
        <w:rPr>
          <w:rFonts w:ascii="Arial" w:hAnsi="Arial" w:cs="Arial"/>
          <w:noProof/>
          <w:sz w:val="22"/>
          <w:szCs w:val="22"/>
        </w:rPr>
        <w:t>27</w:t>
      </w:r>
    </w:p>
    <w:p w14:paraId="584F4CCA" w14:textId="5E1678EC" w:rsidR="006B2035" w:rsidRPr="00D60623" w:rsidRDefault="000148A0" w:rsidP="007C6B23">
      <w:pPr>
        <w:pStyle w:val="TDC2"/>
        <w:tabs>
          <w:tab w:val="right" w:leader="hyphen" w:pos="9394"/>
        </w:tabs>
        <w:ind w:left="0"/>
        <w:rPr>
          <w:rFonts w:ascii="Arial" w:eastAsiaTheme="minorEastAsia" w:hAnsi="Arial" w:cs="Arial"/>
          <w:noProof/>
          <w:sz w:val="22"/>
          <w:szCs w:val="22"/>
          <w:lang w:val="es-MX" w:eastAsia="es-MX"/>
        </w:rPr>
      </w:pPr>
      <w:r w:rsidRPr="00AF712C">
        <w:rPr>
          <w:rFonts w:ascii="Arial" w:hAnsi="Arial" w:cs="Arial"/>
          <w:noProof/>
          <w:sz w:val="22"/>
          <w:szCs w:val="22"/>
        </w:rPr>
        <w:t xml:space="preserve">Integración de cédulas de datos biográficos de las servidoras y servidores públicos </w:t>
      </w:r>
      <w:r>
        <w:rPr>
          <w:rFonts w:ascii="Arial" w:hAnsi="Arial" w:cs="Arial"/>
          <w:noProof/>
          <w:sz w:val="22"/>
          <w:szCs w:val="22"/>
        </w:rPr>
        <w:t xml:space="preserve">del Tribunal </w:t>
      </w:r>
      <w:r>
        <w:rPr>
          <w:rFonts w:ascii="Arial" w:hAnsi="Arial" w:cs="Arial"/>
          <w:noProof/>
          <w:sz w:val="22"/>
          <w:szCs w:val="22"/>
        </w:rPr>
        <w:br/>
        <w:t>Electoral del Poder Judicial de la Federación</w:t>
      </w:r>
      <w:r w:rsidR="006B2035" w:rsidRPr="00D60623">
        <w:rPr>
          <w:rFonts w:ascii="Arial" w:hAnsi="Arial" w:cs="Arial"/>
          <w:noProof/>
          <w:sz w:val="22"/>
          <w:szCs w:val="22"/>
        </w:rPr>
        <w:tab/>
      </w:r>
      <w:r w:rsidR="00AF712C">
        <w:rPr>
          <w:rFonts w:ascii="Arial" w:hAnsi="Arial" w:cs="Arial"/>
          <w:noProof/>
          <w:sz w:val="22"/>
          <w:szCs w:val="22"/>
        </w:rPr>
        <w:t>27</w:t>
      </w:r>
    </w:p>
    <w:p w14:paraId="7541BC31" w14:textId="4B31A0E6" w:rsidR="006B2035" w:rsidRPr="00D60623" w:rsidRDefault="00C92D6A" w:rsidP="006B2035">
      <w:pPr>
        <w:pStyle w:val="TDC2"/>
        <w:tabs>
          <w:tab w:val="right" w:leader="hyphen" w:pos="9394"/>
        </w:tabs>
        <w:ind w:left="0"/>
        <w:rPr>
          <w:rFonts w:ascii="Arial" w:eastAsiaTheme="minorEastAsia" w:hAnsi="Arial" w:cs="Arial"/>
          <w:noProof/>
          <w:sz w:val="22"/>
          <w:szCs w:val="22"/>
          <w:lang w:val="es-MX" w:eastAsia="es-MX"/>
        </w:rPr>
      </w:pPr>
      <w:r w:rsidRPr="00D60623">
        <w:rPr>
          <w:rFonts w:ascii="Arial" w:hAnsi="Arial" w:cs="Arial"/>
          <w:b/>
          <w:noProof/>
          <w:sz w:val="22"/>
          <w:szCs w:val="22"/>
        </w:rPr>
        <w:t xml:space="preserve">Capítulo </w:t>
      </w:r>
      <w:r w:rsidR="004E7DC7" w:rsidRPr="00D60623">
        <w:rPr>
          <w:rFonts w:ascii="Arial" w:hAnsi="Arial" w:cs="Arial"/>
          <w:b/>
          <w:noProof/>
          <w:sz w:val="22"/>
          <w:szCs w:val="22"/>
        </w:rPr>
        <w:t>VI</w:t>
      </w:r>
      <w:r w:rsidR="006B2035" w:rsidRPr="00D60623">
        <w:rPr>
          <w:rFonts w:ascii="Arial" w:hAnsi="Arial" w:cs="Arial"/>
          <w:noProof/>
          <w:sz w:val="22"/>
          <w:szCs w:val="22"/>
        </w:rPr>
        <w:tab/>
      </w:r>
      <w:r w:rsidR="00AF712C">
        <w:rPr>
          <w:rFonts w:ascii="Arial" w:hAnsi="Arial" w:cs="Arial"/>
          <w:noProof/>
          <w:sz w:val="22"/>
          <w:szCs w:val="22"/>
        </w:rPr>
        <w:t>29</w:t>
      </w:r>
    </w:p>
    <w:p w14:paraId="75DDA9B2" w14:textId="69781A43" w:rsidR="006B2035" w:rsidRPr="00D60623" w:rsidRDefault="00293C0E" w:rsidP="007C6B23">
      <w:pPr>
        <w:pStyle w:val="TDC2"/>
        <w:tabs>
          <w:tab w:val="right" w:leader="hyphen" w:pos="9394"/>
        </w:tabs>
        <w:ind w:left="0"/>
        <w:rPr>
          <w:rFonts w:ascii="Arial" w:eastAsiaTheme="minorEastAsia" w:hAnsi="Arial" w:cs="Arial"/>
          <w:noProof/>
          <w:sz w:val="22"/>
          <w:szCs w:val="22"/>
          <w:lang w:val="es-MX" w:eastAsia="es-MX"/>
        </w:rPr>
      </w:pPr>
      <w:r w:rsidRPr="00D60623">
        <w:rPr>
          <w:rFonts w:ascii="Arial" w:hAnsi="Arial" w:cs="Arial"/>
          <w:noProof/>
          <w:sz w:val="22"/>
          <w:szCs w:val="22"/>
        </w:rPr>
        <w:t>Regulación de las jornadas de trabajo</w:t>
      </w:r>
      <w:r w:rsidR="006B2035" w:rsidRPr="00D60623">
        <w:rPr>
          <w:rFonts w:ascii="Arial" w:hAnsi="Arial" w:cs="Arial"/>
          <w:noProof/>
          <w:sz w:val="22"/>
          <w:szCs w:val="22"/>
        </w:rPr>
        <w:tab/>
      </w:r>
      <w:r w:rsidR="00AF712C">
        <w:rPr>
          <w:rFonts w:ascii="Arial" w:hAnsi="Arial" w:cs="Arial"/>
          <w:noProof/>
          <w:sz w:val="22"/>
          <w:szCs w:val="22"/>
        </w:rPr>
        <w:t>29</w:t>
      </w:r>
    </w:p>
    <w:p w14:paraId="53C40248" w14:textId="0C03A538" w:rsidR="006B2035" w:rsidRPr="00D60623" w:rsidRDefault="00C92D6A" w:rsidP="006B2035">
      <w:pPr>
        <w:pStyle w:val="TDC2"/>
        <w:tabs>
          <w:tab w:val="right" w:leader="hyphen" w:pos="9394"/>
        </w:tabs>
        <w:ind w:left="0"/>
        <w:rPr>
          <w:rFonts w:ascii="Arial" w:eastAsiaTheme="minorEastAsia" w:hAnsi="Arial" w:cs="Arial"/>
          <w:noProof/>
          <w:sz w:val="22"/>
          <w:szCs w:val="22"/>
          <w:lang w:val="es-MX" w:eastAsia="es-MX"/>
        </w:rPr>
      </w:pPr>
      <w:r w:rsidRPr="00D60623">
        <w:rPr>
          <w:rFonts w:ascii="Arial" w:hAnsi="Arial" w:cs="Arial"/>
          <w:b/>
          <w:noProof/>
          <w:sz w:val="22"/>
          <w:szCs w:val="22"/>
        </w:rPr>
        <w:t>Capítulo V</w:t>
      </w:r>
      <w:r w:rsidR="004E7DC7" w:rsidRPr="00D60623">
        <w:rPr>
          <w:rFonts w:ascii="Arial" w:hAnsi="Arial" w:cs="Arial"/>
          <w:b/>
          <w:noProof/>
          <w:sz w:val="22"/>
          <w:szCs w:val="22"/>
        </w:rPr>
        <w:t>II</w:t>
      </w:r>
      <w:r w:rsidR="006B2035" w:rsidRPr="00D60623">
        <w:rPr>
          <w:rFonts w:ascii="Arial" w:hAnsi="Arial" w:cs="Arial"/>
          <w:noProof/>
          <w:sz w:val="22"/>
          <w:szCs w:val="22"/>
        </w:rPr>
        <w:tab/>
      </w:r>
      <w:r w:rsidR="003D004F">
        <w:rPr>
          <w:rFonts w:ascii="Arial" w:hAnsi="Arial" w:cs="Arial"/>
          <w:noProof/>
          <w:sz w:val="22"/>
          <w:szCs w:val="22"/>
        </w:rPr>
        <w:t>32</w:t>
      </w:r>
    </w:p>
    <w:p w14:paraId="21985E4C" w14:textId="017E32EC" w:rsidR="006B2035" w:rsidRPr="00D60623" w:rsidRDefault="00293C0E" w:rsidP="007C6B23">
      <w:pPr>
        <w:pStyle w:val="TDC2"/>
        <w:tabs>
          <w:tab w:val="right" w:leader="hyphen" w:pos="9394"/>
        </w:tabs>
        <w:ind w:left="0"/>
        <w:rPr>
          <w:rFonts w:ascii="Arial" w:eastAsiaTheme="minorEastAsia" w:hAnsi="Arial" w:cs="Arial"/>
          <w:noProof/>
          <w:sz w:val="22"/>
          <w:szCs w:val="22"/>
          <w:lang w:val="es-MX" w:eastAsia="es-MX"/>
        </w:rPr>
      </w:pPr>
      <w:r w:rsidRPr="00D60623">
        <w:rPr>
          <w:rFonts w:ascii="Arial" w:hAnsi="Arial" w:cs="Arial"/>
          <w:noProof/>
          <w:sz w:val="22"/>
          <w:szCs w:val="22"/>
        </w:rPr>
        <w:t>Expedición, reposición, vigencia, devolución y concentración de credenciales magnéticas y/o tipo cartera-pasaporte</w:t>
      </w:r>
      <w:r w:rsidR="006B2035" w:rsidRPr="00D60623">
        <w:rPr>
          <w:rFonts w:ascii="Arial" w:hAnsi="Arial" w:cs="Arial"/>
          <w:noProof/>
          <w:sz w:val="22"/>
          <w:szCs w:val="22"/>
        </w:rPr>
        <w:tab/>
      </w:r>
      <w:r w:rsidR="008F3BB4">
        <w:rPr>
          <w:rFonts w:ascii="Arial" w:hAnsi="Arial" w:cs="Arial"/>
          <w:noProof/>
          <w:sz w:val="22"/>
          <w:szCs w:val="22"/>
        </w:rPr>
        <w:t>33</w:t>
      </w:r>
    </w:p>
    <w:p w14:paraId="01F48A79" w14:textId="6499EC22" w:rsidR="006B2035" w:rsidRPr="00D60623" w:rsidRDefault="00C92D6A" w:rsidP="006B2035">
      <w:pPr>
        <w:pStyle w:val="TDC2"/>
        <w:tabs>
          <w:tab w:val="right" w:leader="hyphen" w:pos="9394"/>
        </w:tabs>
        <w:ind w:left="0"/>
        <w:rPr>
          <w:rFonts w:ascii="Arial" w:eastAsiaTheme="minorEastAsia" w:hAnsi="Arial" w:cs="Arial"/>
          <w:noProof/>
          <w:sz w:val="22"/>
          <w:szCs w:val="22"/>
          <w:lang w:val="es-MX" w:eastAsia="es-MX"/>
        </w:rPr>
      </w:pPr>
      <w:r w:rsidRPr="00D60623">
        <w:rPr>
          <w:rFonts w:ascii="Arial" w:hAnsi="Arial" w:cs="Arial"/>
          <w:b/>
          <w:noProof/>
          <w:sz w:val="22"/>
          <w:szCs w:val="22"/>
        </w:rPr>
        <w:t xml:space="preserve">Capítulo </w:t>
      </w:r>
      <w:r w:rsidR="00786211">
        <w:rPr>
          <w:rFonts w:ascii="Arial" w:hAnsi="Arial" w:cs="Arial"/>
          <w:b/>
          <w:noProof/>
          <w:sz w:val="22"/>
          <w:szCs w:val="22"/>
        </w:rPr>
        <w:t>VIII</w:t>
      </w:r>
      <w:r w:rsidR="006B2035" w:rsidRPr="00D60623">
        <w:rPr>
          <w:rFonts w:ascii="Arial" w:hAnsi="Arial" w:cs="Arial"/>
          <w:noProof/>
          <w:sz w:val="22"/>
          <w:szCs w:val="22"/>
        </w:rPr>
        <w:tab/>
      </w:r>
      <w:r w:rsidR="003E20C4">
        <w:rPr>
          <w:rFonts w:ascii="Arial" w:hAnsi="Arial" w:cs="Arial"/>
          <w:noProof/>
          <w:sz w:val="22"/>
          <w:szCs w:val="22"/>
        </w:rPr>
        <w:t>35</w:t>
      </w:r>
    </w:p>
    <w:p w14:paraId="1D70E23B" w14:textId="73A9E7E8" w:rsidR="006B2035" w:rsidRPr="00D60623" w:rsidRDefault="007C6B23" w:rsidP="007C6B23">
      <w:pPr>
        <w:pStyle w:val="TDC2"/>
        <w:tabs>
          <w:tab w:val="right" w:leader="hyphen" w:pos="9394"/>
        </w:tabs>
        <w:ind w:left="0"/>
        <w:rPr>
          <w:rFonts w:ascii="Arial" w:eastAsiaTheme="minorEastAsia" w:hAnsi="Arial" w:cs="Arial"/>
          <w:noProof/>
          <w:sz w:val="22"/>
          <w:szCs w:val="22"/>
          <w:lang w:val="es-MX" w:eastAsia="es-MX"/>
        </w:rPr>
      </w:pPr>
      <w:r w:rsidRPr="00D60623">
        <w:rPr>
          <w:rFonts w:ascii="Arial" w:hAnsi="Arial" w:cs="Arial"/>
          <w:noProof/>
          <w:sz w:val="22"/>
          <w:szCs w:val="22"/>
        </w:rPr>
        <w:t>Otorgamiento de anti</w:t>
      </w:r>
      <w:r w:rsidR="00A529B7" w:rsidRPr="00D60623">
        <w:rPr>
          <w:rFonts w:ascii="Arial" w:hAnsi="Arial" w:cs="Arial"/>
          <w:noProof/>
          <w:sz w:val="22"/>
          <w:szCs w:val="22"/>
        </w:rPr>
        <w:t>cipos de sueldos</w:t>
      </w:r>
      <w:r w:rsidR="003E20C4">
        <w:rPr>
          <w:rFonts w:ascii="Arial" w:hAnsi="Arial" w:cs="Arial"/>
          <w:noProof/>
          <w:sz w:val="22"/>
          <w:szCs w:val="22"/>
        </w:rPr>
        <w:t xml:space="preserve"> al personal del Tribunal Electoral del Poder Judicial de la Federación</w:t>
      </w:r>
      <w:r w:rsidR="006B2035" w:rsidRPr="00D60623">
        <w:rPr>
          <w:rFonts w:ascii="Arial" w:hAnsi="Arial" w:cs="Arial"/>
          <w:noProof/>
          <w:sz w:val="22"/>
          <w:szCs w:val="22"/>
        </w:rPr>
        <w:tab/>
      </w:r>
      <w:r w:rsidR="003E20C4">
        <w:rPr>
          <w:rFonts w:ascii="Arial" w:hAnsi="Arial" w:cs="Arial"/>
          <w:noProof/>
          <w:sz w:val="22"/>
          <w:szCs w:val="22"/>
        </w:rPr>
        <w:t>35</w:t>
      </w:r>
    </w:p>
    <w:p w14:paraId="0EA3B39A" w14:textId="44254C05" w:rsidR="006B2035" w:rsidRPr="00D60623" w:rsidRDefault="00C92D6A">
      <w:pPr>
        <w:pStyle w:val="TDC1"/>
        <w:rPr>
          <w:rFonts w:eastAsiaTheme="minorEastAsia"/>
          <w:b w:val="0"/>
          <w:lang w:val="es-MX" w:eastAsia="es-MX"/>
        </w:rPr>
      </w:pPr>
      <w:r w:rsidRPr="00D60623">
        <w:t xml:space="preserve">Capítulo </w:t>
      </w:r>
      <w:r w:rsidR="00786211">
        <w:t>I</w:t>
      </w:r>
      <w:r w:rsidR="004E7DC7" w:rsidRPr="00D60623">
        <w:t>X</w:t>
      </w:r>
      <w:r w:rsidR="006B2035" w:rsidRPr="00D60623">
        <w:rPr>
          <w:b w:val="0"/>
        </w:rPr>
        <w:tab/>
      </w:r>
      <w:r w:rsidR="003E20C4">
        <w:rPr>
          <w:b w:val="0"/>
        </w:rPr>
        <w:t>38</w:t>
      </w:r>
    </w:p>
    <w:p w14:paraId="392DCDF9" w14:textId="34784EA2" w:rsidR="006B2035" w:rsidRPr="00D60623" w:rsidRDefault="007C6B23" w:rsidP="007C6B23">
      <w:pPr>
        <w:pStyle w:val="TDC2"/>
        <w:tabs>
          <w:tab w:val="right" w:leader="hyphen" w:pos="9394"/>
        </w:tabs>
        <w:ind w:left="0"/>
        <w:rPr>
          <w:rFonts w:ascii="Arial" w:hAnsi="Arial" w:cs="Arial"/>
          <w:noProof/>
          <w:sz w:val="22"/>
          <w:szCs w:val="22"/>
        </w:rPr>
      </w:pPr>
      <w:r w:rsidRPr="00D60623">
        <w:rPr>
          <w:rFonts w:ascii="Arial" w:hAnsi="Arial" w:cs="Arial"/>
          <w:noProof/>
          <w:sz w:val="22"/>
          <w:szCs w:val="22"/>
        </w:rPr>
        <w:t xml:space="preserve">Servicio social, </w:t>
      </w:r>
      <w:r w:rsidR="00C92D6A" w:rsidRPr="00D60623">
        <w:rPr>
          <w:rFonts w:ascii="Arial" w:hAnsi="Arial" w:cs="Arial"/>
          <w:noProof/>
          <w:sz w:val="22"/>
          <w:szCs w:val="22"/>
        </w:rPr>
        <w:t>p</w:t>
      </w:r>
      <w:r w:rsidRPr="00D60623">
        <w:rPr>
          <w:rFonts w:ascii="Arial" w:hAnsi="Arial" w:cs="Arial"/>
          <w:noProof/>
          <w:sz w:val="22"/>
          <w:szCs w:val="22"/>
        </w:rPr>
        <w:t>rácticas profesionales, estadías académicas, acompañamiento académico o análogos</w:t>
      </w:r>
      <w:r w:rsidR="006B2035" w:rsidRPr="00D60623">
        <w:rPr>
          <w:rFonts w:ascii="Arial" w:hAnsi="Arial" w:cs="Arial"/>
          <w:noProof/>
          <w:sz w:val="22"/>
          <w:szCs w:val="22"/>
        </w:rPr>
        <w:tab/>
      </w:r>
      <w:r w:rsidR="003E20C4">
        <w:rPr>
          <w:rFonts w:ascii="Arial" w:hAnsi="Arial" w:cs="Arial"/>
          <w:noProof/>
          <w:sz w:val="22"/>
          <w:szCs w:val="22"/>
        </w:rPr>
        <w:t>38</w:t>
      </w:r>
    </w:p>
    <w:p w14:paraId="2D4397AF" w14:textId="21654A6F" w:rsidR="006B2035" w:rsidRPr="00D60623" w:rsidRDefault="00C92D6A" w:rsidP="006B2035">
      <w:pPr>
        <w:pStyle w:val="TDC2"/>
        <w:tabs>
          <w:tab w:val="right" w:leader="hyphen" w:pos="9394"/>
        </w:tabs>
        <w:ind w:left="0"/>
        <w:rPr>
          <w:rFonts w:ascii="Arial" w:eastAsiaTheme="minorEastAsia" w:hAnsi="Arial" w:cs="Arial"/>
          <w:noProof/>
          <w:sz w:val="22"/>
          <w:szCs w:val="22"/>
          <w:lang w:val="es-MX" w:eastAsia="es-MX"/>
        </w:rPr>
      </w:pPr>
      <w:r w:rsidRPr="00D60623">
        <w:rPr>
          <w:rFonts w:ascii="Arial" w:hAnsi="Arial" w:cs="Arial"/>
          <w:b/>
          <w:noProof/>
          <w:sz w:val="22"/>
          <w:szCs w:val="22"/>
        </w:rPr>
        <w:t xml:space="preserve">Capítulo </w:t>
      </w:r>
      <w:r w:rsidR="004E7DC7" w:rsidRPr="00D60623">
        <w:rPr>
          <w:rFonts w:ascii="Arial" w:hAnsi="Arial" w:cs="Arial"/>
          <w:b/>
          <w:noProof/>
          <w:sz w:val="22"/>
          <w:szCs w:val="22"/>
        </w:rPr>
        <w:t>X</w:t>
      </w:r>
      <w:r w:rsidR="006B2035" w:rsidRPr="00D60623">
        <w:rPr>
          <w:rFonts w:ascii="Arial" w:hAnsi="Arial" w:cs="Arial"/>
          <w:noProof/>
          <w:sz w:val="22"/>
          <w:szCs w:val="22"/>
        </w:rPr>
        <w:tab/>
      </w:r>
      <w:r w:rsidR="003E20C4">
        <w:rPr>
          <w:rFonts w:ascii="Arial" w:hAnsi="Arial" w:cs="Arial"/>
          <w:noProof/>
          <w:sz w:val="22"/>
          <w:szCs w:val="22"/>
        </w:rPr>
        <w:t>46</w:t>
      </w:r>
    </w:p>
    <w:p w14:paraId="151EE054" w14:textId="4CFC2B3C" w:rsidR="006B2035" w:rsidRPr="00D60623" w:rsidRDefault="00C92D6A" w:rsidP="007C6B23">
      <w:pPr>
        <w:pStyle w:val="TDC2"/>
        <w:tabs>
          <w:tab w:val="right" w:leader="hyphen" w:pos="9394"/>
        </w:tabs>
        <w:ind w:left="0"/>
        <w:rPr>
          <w:rFonts w:ascii="Arial" w:eastAsiaTheme="minorEastAsia" w:hAnsi="Arial" w:cs="Arial"/>
          <w:noProof/>
          <w:sz w:val="22"/>
          <w:szCs w:val="22"/>
          <w:lang w:val="es-MX" w:eastAsia="es-MX"/>
        </w:rPr>
      </w:pPr>
      <w:r w:rsidRPr="00D60623">
        <w:rPr>
          <w:rFonts w:ascii="Arial" w:hAnsi="Arial" w:cs="Arial"/>
          <w:noProof/>
          <w:sz w:val="22"/>
          <w:szCs w:val="22"/>
        </w:rPr>
        <w:t>Normas para el buen desem</w:t>
      </w:r>
      <w:r w:rsidR="00FA42B1" w:rsidRPr="00D60623">
        <w:rPr>
          <w:rFonts w:ascii="Arial" w:hAnsi="Arial" w:cs="Arial"/>
          <w:noProof/>
          <w:sz w:val="22"/>
          <w:szCs w:val="22"/>
        </w:rPr>
        <w:t>peño del servicio social</w:t>
      </w:r>
      <w:r w:rsidR="003E20C4">
        <w:rPr>
          <w:rFonts w:ascii="Arial" w:hAnsi="Arial" w:cs="Arial"/>
          <w:noProof/>
          <w:sz w:val="22"/>
          <w:szCs w:val="22"/>
        </w:rPr>
        <w:t>, prácticas profesionales, estadías académicas, acompañamiento académico o análogos en el Tribunal Electoral del Poder Judicial de la Federación</w:t>
      </w:r>
      <w:r w:rsidR="006B2035" w:rsidRPr="00D60623">
        <w:rPr>
          <w:rFonts w:ascii="Arial" w:hAnsi="Arial" w:cs="Arial"/>
          <w:noProof/>
          <w:sz w:val="22"/>
          <w:szCs w:val="22"/>
        </w:rPr>
        <w:tab/>
      </w:r>
      <w:r w:rsidR="003E20C4">
        <w:rPr>
          <w:rFonts w:ascii="Arial" w:hAnsi="Arial" w:cs="Arial"/>
          <w:noProof/>
          <w:sz w:val="22"/>
          <w:szCs w:val="22"/>
        </w:rPr>
        <w:t>46</w:t>
      </w:r>
    </w:p>
    <w:p w14:paraId="5C90C27E" w14:textId="43590F1D" w:rsidR="006B2035" w:rsidRPr="00D60623" w:rsidRDefault="00FA42B1">
      <w:pPr>
        <w:pStyle w:val="TDC1"/>
        <w:rPr>
          <w:rFonts w:eastAsiaTheme="minorEastAsia"/>
          <w:b w:val="0"/>
          <w:lang w:val="es-MX" w:eastAsia="es-MX"/>
        </w:rPr>
      </w:pPr>
      <w:r w:rsidRPr="00D60623">
        <w:t>Capítulo X</w:t>
      </w:r>
      <w:r w:rsidR="00786211">
        <w:t>I</w:t>
      </w:r>
      <w:r w:rsidR="006B2035" w:rsidRPr="00D60623">
        <w:rPr>
          <w:b w:val="0"/>
        </w:rPr>
        <w:tab/>
      </w:r>
      <w:r w:rsidR="003E20C4">
        <w:rPr>
          <w:b w:val="0"/>
        </w:rPr>
        <w:t>47</w:t>
      </w:r>
    </w:p>
    <w:p w14:paraId="7D0287ED" w14:textId="02E0FB0E" w:rsidR="006B2035" w:rsidRPr="00D60623" w:rsidRDefault="00FA42B1" w:rsidP="00FA42B1">
      <w:pPr>
        <w:pStyle w:val="TDC2"/>
        <w:tabs>
          <w:tab w:val="right" w:leader="hyphen" w:pos="9394"/>
        </w:tabs>
        <w:ind w:left="0"/>
        <w:rPr>
          <w:rFonts w:ascii="Arial" w:eastAsiaTheme="minorEastAsia" w:hAnsi="Arial" w:cs="Arial"/>
          <w:noProof/>
          <w:sz w:val="22"/>
          <w:szCs w:val="22"/>
          <w:lang w:val="es-MX" w:eastAsia="es-MX"/>
        </w:rPr>
      </w:pPr>
      <w:r w:rsidRPr="00786211">
        <w:rPr>
          <w:rFonts w:ascii="Arial" w:hAnsi="Arial" w:cs="Arial"/>
          <w:noProof/>
          <w:sz w:val="22"/>
          <w:szCs w:val="22"/>
        </w:rPr>
        <w:t>A</w:t>
      </w:r>
      <w:r w:rsidR="00786211" w:rsidRPr="00786211">
        <w:rPr>
          <w:rFonts w:ascii="Arial" w:hAnsi="Arial" w:cs="Arial"/>
          <w:noProof/>
          <w:sz w:val="22"/>
          <w:szCs w:val="22"/>
        </w:rPr>
        <w:t>poyo</w:t>
      </w:r>
      <w:r w:rsidRPr="00786211">
        <w:rPr>
          <w:rFonts w:ascii="Arial" w:hAnsi="Arial" w:cs="Arial"/>
          <w:noProof/>
          <w:sz w:val="22"/>
          <w:szCs w:val="22"/>
        </w:rPr>
        <w:t xml:space="preserve"> de anteojos para las</w:t>
      </w:r>
      <w:r w:rsidR="00786211" w:rsidRPr="00786211">
        <w:rPr>
          <w:rFonts w:ascii="Arial" w:hAnsi="Arial" w:cs="Arial"/>
          <w:noProof/>
          <w:sz w:val="22"/>
          <w:szCs w:val="22"/>
        </w:rPr>
        <w:t xml:space="preserve"> servidoras y servidores públicos de</w:t>
      </w:r>
      <w:r w:rsidR="003E20C4">
        <w:rPr>
          <w:rFonts w:ascii="Arial" w:hAnsi="Arial" w:cs="Arial"/>
          <w:noProof/>
          <w:sz w:val="22"/>
          <w:szCs w:val="22"/>
        </w:rPr>
        <w:t>l Tribunal Electoral del Poder J</w:t>
      </w:r>
      <w:r w:rsidR="00786211" w:rsidRPr="00786211">
        <w:rPr>
          <w:rFonts w:ascii="Arial" w:hAnsi="Arial" w:cs="Arial"/>
          <w:noProof/>
          <w:sz w:val="22"/>
          <w:szCs w:val="22"/>
        </w:rPr>
        <w:t>udicial de la Federación</w:t>
      </w:r>
      <w:r w:rsidR="006B2035" w:rsidRPr="00D60623">
        <w:rPr>
          <w:rFonts w:ascii="Arial" w:hAnsi="Arial" w:cs="Arial"/>
          <w:noProof/>
          <w:sz w:val="22"/>
          <w:szCs w:val="22"/>
        </w:rPr>
        <w:tab/>
      </w:r>
      <w:r w:rsidR="003E20C4">
        <w:rPr>
          <w:rFonts w:ascii="Arial" w:hAnsi="Arial" w:cs="Arial"/>
          <w:noProof/>
          <w:sz w:val="22"/>
          <w:szCs w:val="22"/>
        </w:rPr>
        <w:t>47</w:t>
      </w:r>
    </w:p>
    <w:p w14:paraId="21561A9E" w14:textId="4556B592" w:rsidR="006B2035" w:rsidRPr="00D60623" w:rsidRDefault="006B2035" w:rsidP="006B2035">
      <w:pPr>
        <w:pStyle w:val="TDC2"/>
        <w:tabs>
          <w:tab w:val="right" w:leader="hyphen" w:pos="9394"/>
        </w:tabs>
        <w:ind w:left="0"/>
        <w:rPr>
          <w:rFonts w:ascii="Arial" w:eastAsiaTheme="minorEastAsia" w:hAnsi="Arial" w:cs="Arial"/>
          <w:noProof/>
          <w:sz w:val="22"/>
          <w:szCs w:val="22"/>
          <w:lang w:val="es-MX" w:eastAsia="es-MX"/>
        </w:rPr>
      </w:pPr>
      <w:r w:rsidRPr="00D60623">
        <w:rPr>
          <w:rFonts w:ascii="Arial" w:hAnsi="Arial" w:cs="Arial"/>
          <w:b/>
          <w:noProof/>
          <w:sz w:val="22"/>
          <w:szCs w:val="22"/>
        </w:rPr>
        <w:t>C</w:t>
      </w:r>
      <w:r w:rsidR="00FA42B1" w:rsidRPr="00D60623">
        <w:rPr>
          <w:rFonts w:ascii="Arial" w:hAnsi="Arial" w:cs="Arial"/>
          <w:b/>
          <w:noProof/>
          <w:sz w:val="22"/>
          <w:szCs w:val="22"/>
        </w:rPr>
        <w:t>apítulo</w:t>
      </w:r>
      <w:r w:rsidRPr="00D60623">
        <w:rPr>
          <w:rFonts w:ascii="Arial" w:hAnsi="Arial" w:cs="Arial"/>
          <w:b/>
          <w:noProof/>
          <w:sz w:val="22"/>
          <w:szCs w:val="22"/>
        </w:rPr>
        <w:t xml:space="preserve"> X</w:t>
      </w:r>
      <w:r w:rsidR="00786211">
        <w:rPr>
          <w:rFonts w:ascii="Arial" w:hAnsi="Arial" w:cs="Arial"/>
          <w:b/>
          <w:noProof/>
          <w:sz w:val="22"/>
          <w:szCs w:val="22"/>
        </w:rPr>
        <w:t>II</w:t>
      </w:r>
      <w:r w:rsidRPr="00D60623">
        <w:rPr>
          <w:rFonts w:ascii="Arial" w:hAnsi="Arial" w:cs="Arial"/>
          <w:noProof/>
          <w:sz w:val="22"/>
          <w:szCs w:val="22"/>
        </w:rPr>
        <w:tab/>
      </w:r>
      <w:r w:rsidR="003E20C4">
        <w:rPr>
          <w:rFonts w:ascii="Arial" w:hAnsi="Arial" w:cs="Arial"/>
          <w:noProof/>
          <w:sz w:val="22"/>
          <w:szCs w:val="22"/>
        </w:rPr>
        <w:t>5</w:t>
      </w:r>
      <w:r w:rsidR="003D004F">
        <w:rPr>
          <w:rFonts w:ascii="Arial" w:hAnsi="Arial" w:cs="Arial"/>
          <w:noProof/>
          <w:sz w:val="22"/>
          <w:szCs w:val="22"/>
        </w:rPr>
        <w:t>1</w:t>
      </w:r>
    </w:p>
    <w:p w14:paraId="7F47DC76" w14:textId="75F76486" w:rsidR="006B2035" w:rsidRPr="00D60623" w:rsidRDefault="00FA42B1" w:rsidP="00FA42B1">
      <w:pPr>
        <w:pStyle w:val="TDC2"/>
        <w:tabs>
          <w:tab w:val="right" w:leader="hyphen" w:pos="9394"/>
        </w:tabs>
        <w:ind w:left="0"/>
        <w:rPr>
          <w:rFonts w:ascii="Arial" w:eastAsiaTheme="minorEastAsia" w:hAnsi="Arial" w:cs="Arial"/>
          <w:noProof/>
          <w:sz w:val="22"/>
          <w:szCs w:val="22"/>
          <w:lang w:val="es-MX" w:eastAsia="es-MX"/>
        </w:rPr>
      </w:pPr>
      <w:r w:rsidRPr="00D60623">
        <w:rPr>
          <w:rFonts w:ascii="Arial" w:hAnsi="Arial" w:cs="Arial"/>
          <w:noProof/>
          <w:sz w:val="22"/>
          <w:szCs w:val="22"/>
        </w:rPr>
        <w:t>Apoyo de guarderías</w:t>
      </w:r>
      <w:r w:rsidR="006B2035" w:rsidRPr="00D60623">
        <w:rPr>
          <w:rFonts w:ascii="Arial" w:hAnsi="Arial" w:cs="Arial"/>
          <w:noProof/>
          <w:sz w:val="22"/>
          <w:szCs w:val="22"/>
        </w:rPr>
        <w:tab/>
      </w:r>
      <w:r w:rsidR="003E20C4">
        <w:rPr>
          <w:rFonts w:ascii="Arial" w:hAnsi="Arial" w:cs="Arial"/>
          <w:noProof/>
          <w:sz w:val="22"/>
          <w:szCs w:val="22"/>
        </w:rPr>
        <w:t>5</w:t>
      </w:r>
      <w:r w:rsidR="003D004F">
        <w:rPr>
          <w:rFonts w:ascii="Arial" w:hAnsi="Arial" w:cs="Arial"/>
          <w:noProof/>
          <w:sz w:val="22"/>
          <w:szCs w:val="22"/>
        </w:rPr>
        <w:t>1</w:t>
      </w:r>
    </w:p>
    <w:p w14:paraId="02E19C7F" w14:textId="2768C293" w:rsidR="006B2035" w:rsidRPr="00D60623" w:rsidRDefault="006B2035" w:rsidP="006B2035">
      <w:pPr>
        <w:pStyle w:val="TDC2"/>
        <w:tabs>
          <w:tab w:val="right" w:leader="hyphen" w:pos="9394"/>
        </w:tabs>
        <w:ind w:left="0"/>
        <w:rPr>
          <w:rFonts w:ascii="Arial" w:eastAsiaTheme="minorEastAsia" w:hAnsi="Arial" w:cs="Arial"/>
          <w:noProof/>
          <w:sz w:val="22"/>
          <w:szCs w:val="22"/>
          <w:lang w:val="es-MX" w:eastAsia="es-MX"/>
        </w:rPr>
      </w:pPr>
      <w:r w:rsidRPr="00D60623">
        <w:rPr>
          <w:rFonts w:ascii="Arial" w:hAnsi="Arial" w:cs="Arial"/>
          <w:b/>
          <w:noProof/>
          <w:sz w:val="22"/>
          <w:szCs w:val="22"/>
        </w:rPr>
        <w:lastRenderedPageBreak/>
        <w:t>C</w:t>
      </w:r>
      <w:r w:rsidR="00FA42B1" w:rsidRPr="00D60623">
        <w:rPr>
          <w:rFonts w:ascii="Arial" w:hAnsi="Arial" w:cs="Arial"/>
          <w:b/>
          <w:noProof/>
          <w:sz w:val="22"/>
          <w:szCs w:val="22"/>
        </w:rPr>
        <w:t>apítulo</w:t>
      </w:r>
      <w:r w:rsidRPr="00D60623">
        <w:rPr>
          <w:rFonts w:ascii="Arial" w:hAnsi="Arial" w:cs="Arial"/>
          <w:b/>
          <w:noProof/>
          <w:sz w:val="22"/>
          <w:szCs w:val="22"/>
        </w:rPr>
        <w:t xml:space="preserve"> X</w:t>
      </w:r>
      <w:r w:rsidR="00786211">
        <w:rPr>
          <w:rFonts w:ascii="Arial" w:hAnsi="Arial" w:cs="Arial"/>
          <w:b/>
          <w:noProof/>
          <w:sz w:val="22"/>
          <w:szCs w:val="22"/>
        </w:rPr>
        <w:t>III</w:t>
      </w:r>
      <w:r w:rsidRPr="00D60623">
        <w:rPr>
          <w:rFonts w:ascii="Arial" w:hAnsi="Arial" w:cs="Arial"/>
          <w:noProof/>
          <w:sz w:val="22"/>
          <w:szCs w:val="22"/>
        </w:rPr>
        <w:tab/>
      </w:r>
      <w:r w:rsidR="003E20C4">
        <w:rPr>
          <w:rFonts w:ascii="Arial" w:hAnsi="Arial" w:cs="Arial"/>
          <w:noProof/>
          <w:sz w:val="22"/>
          <w:szCs w:val="22"/>
        </w:rPr>
        <w:t>5</w:t>
      </w:r>
      <w:r w:rsidR="003D004F">
        <w:rPr>
          <w:rFonts w:ascii="Arial" w:hAnsi="Arial" w:cs="Arial"/>
          <w:noProof/>
          <w:sz w:val="22"/>
          <w:szCs w:val="22"/>
        </w:rPr>
        <w:t>5</w:t>
      </w:r>
    </w:p>
    <w:p w14:paraId="243D70E8" w14:textId="3FD19151" w:rsidR="006B2035" w:rsidRPr="00D60623" w:rsidRDefault="00FA42B1" w:rsidP="00FA42B1">
      <w:pPr>
        <w:pStyle w:val="TDC2"/>
        <w:tabs>
          <w:tab w:val="right" w:leader="hyphen" w:pos="9394"/>
        </w:tabs>
        <w:ind w:left="0"/>
        <w:rPr>
          <w:rFonts w:ascii="Arial" w:eastAsiaTheme="minorEastAsia" w:hAnsi="Arial" w:cs="Arial"/>
          <w:noProof/>
          <w:sz w:val="22"/>
          <w:szCs w:val="22"/>
          <w:lang w:val="es-MX" w:eastAsia="es-MX"/>
        </w:rPr>
      </w:pPr>
      <w:r w:rsidRPr="00D60623">
        <w:rPr>
          <w:rFonts w:ascii="Arial" w:hAnsi="Arial" w:cs="Arial"/>
          <w:noProof/>
          <w:sz w:val="22"/>
          <w:szCs w:val="22"/>
        </w:rPr>
        <w:t>Apoyo para fomento deportivo</w:t>
      </w:r>
      <w:r w:rsidR="006B2035" w:rsidRPr="00D60623">
        <w:rPr>
          <w:rFonts w:ascii="Arial" w:hAnsi="Arial" w:cs="Arial"/>
          <w:noProof/>
          <w:sz w:val="22"/>
          <w:szCs w:val="22"/>
        </w:rPr>
        <w:tab/>
      </w:r>
      <w:r w:rsidR="003D004F">
        <w:rPr>
          <w:rFonts w:ascii="Arial" w:hAnsi="Arial" w:cs="Arial"/>
          <w:noProof/>
          <w:sz w:val="22"/>
          <w:szCs w:val="22"/>
        </w:rPr>
        <w:t>55</w:t>
      </w:r>
    </w:p>
    <w:p w14:paraId="642133AC" w14:textId="741F52A5" w:rsidR="006B2035" w:rsidRPr="00D60623" w:rsidRDefault="006B2035" w:rsidP="006B2035">
      <w:pPr>
        <w:pStyle w:val="TDC2"/>
        <w:tabs>
          <w:tab w:val="right" w:leader="hyphen" w:pos="9394"/>
        </w:tabs>
        <w:ind w:left="0"/>
        <w:rPr>
          <w:rFonts w:ascii="Arial" w:eastAsiaTheme="minorEastAsia" w:hAnsi="Arial" w:cs="Arial"/>
          <w:noProof/>
          <w:sz w:val="22"/>
          <w:szCs w:val="22"/>
          <w:lang w:val="es-MX" w:eastAsia="es-MX"/>
        </w:rPr>
      </w:pPr>
      <w:r w:rsidRPr="00D60623">
        <w:rPr>
          <w:rFonts w:ascii="Arial" w:hAnsi="Arial" w:cs="Arial"/>
          <w:b/>
          <w:noProof/>
          <w:sz w:val="22"/>
          <w:szCs w:val="22"/>
        </w:rPr>
        <w:t>C</w:t>
      </w:r>
      <w:r w:rsidR="00A529B7" w:rsidRPr="00D60623">
        <w:rPr>
          <w:rFonts w:ascii="Arial" w:hAnsi="Arial" w:cs="Arial"/>
          <w:b/>
          <w:noProof/>
          <w:sz w:val="22"/>
          <w:szCs w:val="22"/>
        </w:rPr>
        <w:t>a</w:t>
      </w:r>
      <w:r w:rsidR="00FA42B1" w:rsidRPr="00D60623">
        <w:rPr>
          <w:rFonts w:ascii="Arial" w:hAnsi="Arial" w:cs="Arial"/>
          <w:b/>
          <w:noProof/>
          <w:sz w:val="22"/>
          <w:szCs w:val="22"/>
        </w:rPr>
        <w:t>pítulo</w:t>
      </w:r>
      <w:r w:rsidRPr="00D60623">
        <w:rPr>
          <w:rFonts w:ascii="Arial" w:hAnsi="Arial" w:cs="Arial"/>
          <w:b/>
          <w:noProof/>
          <w:sz w:val="22"/>
          <w:szCs w:val="22"/>
        </w:rPr>
        <w:t xml:space="preserve"> X</w:t>
      </w:r>
      <w:r w:rsidR="00786211">
        <w:rPr>
          <w:rFonts w:ascii="Arial" w:hAnsi="Arial" w:cs="Arial"/>
          <w:b/>
          <w:noProof/>
          <w:sz w:val="22"/>
          <w:szCs w:val="22"/>
        </w:rPr>
        <w:t>IV</w:t>
      </w:r>
      <w:r w:rsidRPr="00D60623">
        <w:rPr>
          <w:rFonts w:ascii="Arial" w:hAnsi="Arial" w:cs="Arial"/>
          <w:noProof/>
          <w:sz w:val="22"/>
          <w:szCs w:val="22"/>
        </w:rPr>
        <w:tab/>
      </w:r>
      <w:r w:rsidR="003E20C4">
        <w:rPr>
          <w:rFonts w:ascii="Arial" w:hAnsi="Arial" w:cs="Arial"/>
          <w:noProof/>
          <w:sz w:val="22"/>
          <w:szCs w:val="22"/>
        </w:rPr>
        <w:t>5</w:t>
      </w:r>
      <w:r w:rsidR="003D004F">
        <w:rPr>
          <w:rFonts w:ascii="Arial" w:hAnsi="Arial" w:cs="Arial"/>
          <w:noProof/>
          <w:sz w:val="22"/>
          <w:szCs w:val="22"/>
        </w:rPr>
        <w:t>6</w:t>
      </w:r>
    </w:p>
    <w:p w14:paraId="68C83196" w14:textId="185369B1" w:rsidR="006B2035" w:rsidRPr="00D60623" w:rsidRDefault="00FA42B1" w:rsidP="00FA42B1">
      <w:pPr>
        <w:pStyle w:val="TDC2"/>
        <w:tabs>
          <w:tab w:val="right" w:leader="hyphen" w:pos="9394"/>
        </w:tabs>
        <w:ind w:left="0"/>
        <w:rPr>
          <w:rFonts w:ascii="Arial" w:eastAsiaTheme="minorEastAsia" w:hAnsi="Arial" w:cs="Arial"/>
          <w:noProof/>
          <w:sz w:val="22"/>
          <w:szCs w:val="22"/>
          <w:lang w:val="es-MX" w:eastAsia="es-MX"/>
        </w:rPr>
      </w:pPr>
      <w:r w:rsidRPr="00D60623">
        <w:rPr>
          <w:rFonts w:ascii="Arial" w:hAnsi="Arial" w:cs="Arial"/>
          <w:noProof/>
          <w:sz w:val="22"/>
          <w:szCs w:val="22"/>
        </w:rPr>
        <w:t>Servicio de comedor</w:t>
      </w:r>
      <w:r w:rsidR="006B2035" w:rsidRPr="00D60623">
        <w:rPr>
          <w:rFonts w:ascii="Arial" w:hAnsi="Arial" w:cs="Arial"/>
          <w:noProof/>
          <w:sz w:val="22"/>
          <w:szCs w:val="22"/>
        </w:rPr>
        <w:tab/>
      </w:r>
      <w:r w:rsidR="003D004F">
        <w:rPr>
          <w:rFonts w:ascii="Arial" w:hAnsi="Arial" w:cs="Arial"/>
          <w:noProof/>
          <w:sz w:val="22"/>
          <w:szCs w:val="22"/>
        </w:rPr>
        <w:t>56</w:t>
      </w:r>
    </w:p>
    <w:p w14:paraId="520EC400" w14:textId="316A9026" w:rsidR="006B2035" w:rsidRPr="00D60623" w:rsidRDefault="006B2035">
      <w:pPr>
        <w:pStyle w:val="TDC1"/>
        <w:rPr>
          <w:rFonts w:eastAsiaTheme="minorEastAsia"/>
          <w:b w:val="0"/>
          <w:lang w:val="es-MX" w:eastAsia="es-MX"/>
        </w:rPr>
      </w:pPr>
      <w:r w:rsidRPr="00D60623">
        <w:rPr>
          <w:b w:val="0"/>
        </w:rPr>
        <w:t>T</w:t>
      </w:r>
      <w:r w:rsidR="00FA42B1" w:rsidRPr="00D60623">
        <w:rPr>
          <w:b w:val="0"/>
        </w:rPr>
        <w:t>ransitorios</w:t>
      </w:r>
      <w:r w:rsidRPr="00D60623">
        <w:rPr>
          <w:b w:val="0"/>
        </w:rPr>
        <w:tab/>
      </w:r>
      <w:r w:rsidR="003E20C4">
        <w:rPr>
          <w:b w:val="0"/>
        </w:rPr>
        <w:t>58</w:t>
      </w:r>
    </w:p>
    <w:p w14:paraId="1B821004" w14:textId="77777777" w:rsidR="00034891" w:rsidRPr="00D60623" w:rsidRDefault="004445CC" w:rsidP="007C4B22">
      <w:pPr>
        <w:tabs>
          <w:tab w:val="left" w:leader="hyphen" w:pos="6784"/>
        </w:tabs>
        <w:spacing w:line="276" w:lineRule="auto"/>
        <w:ind w:left="142"/>
        <w:rPr>
          <w:rFonts w:ascii="Arial" w:hAnsi="Arial" w:cs="Arial"/>
          <w:bCs/>
          <w:noProof/>
          <w:sz w:val="22"/>
          <w:szCs w:val="22"/>
        </w:rPr>
      </w:pPr>
      <w:r w:rsidRPr="00D60623">
        <w:rPr>
          <w:rFonts w:ascii="Arial" w:hAnsi="Arial" w:cs="Arial"/>
          <w:bCs/>
          <w:noProof/>
          <w:sz w:val="22"/>
          <w:szCs w:val="22"/>
        </w:rPr>
        <w:fldChar w:fldCharType="end"/>
      </w:r>
    </w:p>
    <w:p w14:paraId="67AD1F06" w14:textId="77777777" w:rsidR="00034891" w:rsidRPr="00D60623" w:rsidRDefault="00034891" w:rsidP="00C133B4">
      <w:pPr>
        <w:tabs>
          <w:tab w:val="left" w:leader="hyphen" w:pos="6784"/>
        </w:tabs>
        <w:spacing w:line="360" w:lineRule="auto"/>
        <w:ind w:left="142"/>
        <w:rPr>
          <w:rFonts w:ascii="Arial" w:hAnsi="Arial" w:cs="Arial"/>
          <w:bCs/>
          <w:noProof/>
          <w:sz w:val="22"/>
          <w:szCs w:val="22"/>
        </w:rPr>
      </w:pPr>
    </w:p>
    <w:tbl>
      <w:tblPr>
        <w:tblW w:w="0" w:type="auto"/>
        <w:tblInd w:w="496" w:type="dxa"/>
        <w:tblCellMar>
          <w:left w:w="70" w:type="dxa"/>
          <w:right w:w="70" w:type="dxa"/>
        </w:tblCellMar>
        <w:tblLook w:val="0000" w:firstRow="0" w:lastRow="0" w:firstColumn="0" w:lastColumn="0" w:noHBand="0" w:noVBand="0"/>
      </w:tblPr>
      <w:tblGrid>
        <w:gridCol w:w="6378"/>
        <w:gridCol w:w="851"/>
      </w:tblGrid>
      <w:tr w:rsidR="009151FD" w:rsidRPr="009151FD" w14:paraId="77AB81FF" w14:textId="77777777" w:rsidTr="00F00531">
        <w:tc>
          <w:tcPr>
            <w:tcW w:w="6378" w:type="dxa"/>
            <w:vAlign w:val="center"/>
          </w:tcPr>
          <w:p w14:paraId="778C2482" w14:textId="77777777" w:rsidR="00333378" w:rsidRPr="009151FD" w:rsidRDefault="00333378" w:rsidP="004128E5">
            <w:pPr>
              <w:pStyle w:val="Encabezado"/>
              <w:rPr>
                <w:rFonts w:ascii="Arial" w:hAnsi="Arial" w:cs="Arial"/>
                <w:b/>
                <w:bCs/>
                <w:noProof/>
                <w:sz w:val="22"/>
                <w:szCs w:val="22"/>
              </w:rPr>
            </w:pPr>
          </w:p>
        </w:tc>
        <w:tc>
          <w:tcPr>
            <w:tcW w:w="851" w:type="dxa"/>
          </w:tcPr>
          <w:p w14:paraId="56618EAE" w14:textId="77777777" w:rsidR="00333378" w:rsidRPr="009151FD" w:rsidRDefault="00333378" w:rsidP="00343B17">
            <w:pPr>
              <w:pStyle w:val="Encabezado"/>
              <w:jc w:val="center"/>
              <w:rPr>
                <w:rFonts w:ascii="Arial" w:hAnsi="Arial" w:cs="Arial"/>
                <w:bCs/>
                <w:noProof/>
                <w:sz w:val="22"/>
                <w:szCs w:val="22"/>
              </w:rPr>
            </w:pPr>
          </w:p>
        </w:tc>
      </w:tr>
    </w:tbl>
    <w:p w14:paraId="09A71D35" w14:textId="77777777" w:rsidR="00034891" w:rsidRPr="009151FD" w:rsidRDefault="00034891">
      <w:pPr>
        <w:rPr>
          <w:rFonts w:ascii="Arial" w:hAnsi="Arial" w:cs="Arial"/>
          <w:b/>
          <w:noProof/>
          <w:lang w:eastAsia="es-MX"/>
        </w:rPr>
      </w:pPr>
      <w:r w:rsidRPr="009151FD">
        <w:rPr>
          <w:rFonts w:ascii="Arial" w:hAnsi="Arial" w:cs="Arial"/>
          <w:b/>
          <w:noProof/>
          <w:lang w:eastAsia="es-MX"/>
        </w:rPr>
        <w:br w:type="page"/>
      </w:r>
    </w:p>
    <w:p w14:paraId="6B18409C" w14:textId="77777777" w:rsidR="00AE4499" w:rsidRPr="00F50132" w:rsidRDefault="00AE4499" w:rsidP="005C2C31">
      <w:pPr>
        <w:pStyle w:val="Ttulo1"/>
        <w:rPr>
          <w:color w:val="00B050"/>
        </w:rPr>
      </w:pPr>
      <w:bookmarkStart w:id="0" w:name="_Toc452129827"/>
      <w:r w:rsidRPr="00F50132">
        <w:rPr>
          <w:color w:val="00B050"/>
        </w:rPr>
        <w:lastRenderedPageBreak/>
        <w:t>PRESENTACIÓN</w:t>
      </w:r>
      <w:r w:rsidR="004128E5" w:rsidRPr="00F50132">
        <w:rPr>
          <w:color w:val="00B050"/>
        </w:rPr>
        <w:t xml:space="preserve">  _</w:t>
      </w:r>
      <w:r w:rsidRPr="00F50132">
        <w:rPr>
          <w:color w:val="00B050"/>
        </w:rPr>
        <w:t>_______________</w:t>
      </w:r>
      <w:r w:rsidR="007C4B22" w:rsidRPr="00F50132">
        <w:rPr>
          <w:color w:val="00B050"/>
        </w:rPr>
        <w:t>_________</w:t>
      </w:r>
      <w:r w:rsidRPr="00F50132">
        <w:rPr>
          <w:color w:val="00B050"/>
        </w:rPr>
        <w:t>______________________________</w:t>
      </w:r>
      <w:bookmarkEnd w:id="0"/>
    </w:p>
    <w:p w14:paraId="1C739005" w14:textId="5ED2066C" w:rsidR="00443D04" w:rsidRPr="00D60623" w:rsidRDefault="00AC1417" w:rsidP="00D60623">
      <w:pPr>
        <w:spacing w:line="360" w:lineRule="auto"/>
        <w:jc w:val="both"/>
        <w:rPr>
          <w:rFonts w:ascii="Arial" w:hAnsi="Arial" w:cs="Arial"/>
        </w:rPr>
      </w:pPr>
      <w:r w:rsidRPr="00D60623">
        <w:rPr>
          <w:rFonts w:ascii="Arial" w:hAnsi="Arial" w:cs="Arial"/>
        </w:rPr>
        <w:t>En cumplimiento al mandato de la Comisión de Administración y acorde con lo dispuesto en el Plan Estratégico Institucional, las acciones de actualización, simplificación administrativa y mejora regulatoria de la Normativa Interna del Tribunal Electoral, se formulan a través de un lenguaje claro e incluyente que reafirme los aspectos de equidad de género, dej</w:t>
      </w:r>
      <w:r w:rsidR="00DB7589" w:rsidRPr="00D60623">
        <w:rPr>
          <w:rFonts w:ascii="Arial" w:hAnsi="Arial" w:cs="Arial"/>
        </w:rPr>
        <w:t>ando</w:t>
      </w:r>
      <w:r w:rsidRPr="00D60623">
        <w:rPr>
          <w:rFonts w:ascii="Arial" w:hAnsi="Arial" w:cs="Arial"/>
        </w:rPr>
        <w:t xml:space="preserve"> al margen aspectos de discriminación que influya</w:t>
      </w:r>
      <w:r w:rsidR="00F6334D" w:rsidRPr="00D60623">
        <w:rPr>
          <w:rFonts w:ascii="Arial" w:hAnsi="Arial" w:cs="Arial"/>
        </w:rPr>
        <w:t>n</w:t>
      </w:r>
      <w:r w:rsidRPr="00D60623">
        <w:rPr>
          <w:rFonts w:ascii="Arial" w:hAnsi="Arial" w:cs="Arial"/>
        </w:rPr>
        <w:t xml:space="preserve"> en la comprensión y eficacia de los ordenamientos.</w:t>
      </w:r>
      <w:r w:rsidR="008C3049" w:rsidRPr="00D60623">
        <w:rPr>
          <w:rFonts w:ascii="Arial" w:hAnsi="Arial" w:cs="Arial"/>
        </w:rPr>
        <w:t xml:space="preserve"> </w:t>
      </w:r>
    </w:p>
    <w:p w14:paraId="1868C04C" w14:textId="77777777" w:rsidR="0051757A" w:rsidRPr="00D60623" w:rsidRDefault="0051757A" w:rsidP="00D60623">
      <w:pPr>
        <w:spacing w:line="360" w:lineRule="auto"/>
        <w:jc w:val="both"/>
        <w:rPr>
          <w:rFonts w:ascii="Arial" w:hAnsi="Arial" w:cs="Arial"/>
        </w:rPr>
      </w:pPr>
    </w:p>
    <w:p w14:paraId="05A5EB18" w14:textId="2B94FBDE" w:rsidR="002D1621" w:rsidRPr="00D60623" w:rsidRDefault="0098469F" w:rsidP="00D60623">
      <w:pPr>
        <w:spacing w:line="360" w:lineRule="auto"/>
        <w:jc w:val="both"/>
        <w:rPr>
          <w:rFonts w:ascii="Arial" w:hAnsi="Arial" w:cs="Arial"/>
        </w:rPr>
      </w:pPr>
      <w:r w:rsidRPr="00D60623">
        <w:rPr>
          <w:rFonts w:ascii="Arial" w:hAnsi="Arial" w:cs="Arial"/>
        </w:rPr>
        <w:t>E</w:t>
      </w:r>
      <w:r w:rsidR="00AC1417" w:rsidRPr="00D60623">
        <w:rPr>
          <w:rFonts w:ascii="Arial" w:hAnsi="Arial" w:cs="Arial"/>
        </w:rPr>
        <w:t xml:space="preserve">l presente ordenamiento </w:t>
      </w:r>
      <w:r w:rsidRPr="00D60623">
        <w:rPr>
          <w:rFonts w:ascii="Arial" w:hAnsi="Arial" w:cs="Arial"/>
        </w:rPr>
        <w:t xml:space="preserve">forma parte del marco normativo y </w:t>
      </w:r>
      <w:r w:rsidR="00AC1417" w:rsidRPr="00D60623">
        <w:rPr>
          <w:rFonts w:ascii="Arial" w:hAnsi="Arial" w:cs="Arial"/>
        </w:rPr>
        <w:t xml:space="preserve">contiene los lineamientos que la </w:t>
      </w:r>
      <w:r w:rsidR="00DB7589" w:rsidRPr="00D60623">
        <w:rPr>
          <w:rFonts w:ascii="Arial" w:hAnsi="Arial" w:cs="Arial"/>
        </w:rPr>
        <w:t>Dirección General</w:t>
      </w:r>
      <w:r w:rsidR="00AC1417" w:rsidRPr="00D60623">
        <w:rPr>
          <w:rFonts w:ascii="Arial" w:hAnsi="Arial" w:cs="Arial"/>
        </w:rPr>
        <w:t xml:space="preserve"> de Recursos Human</w:t>
      </w:r>
      <w:r w:rsidR="00E74A93" w:rsidRPr="00D60623">
        <w:rPr>
          <w:rFonts w:ascii="Arial" w:hAnsi="Arial" w:cs="Arial"/>
        </w:rPr>
        <w:t xml:space="preserve">os utiliza </w:t>
      </w:r>
      <w:r w:rsidR="00AC1417" w:rsidRPr="00D60623">
        <w:rPr>
          <w:rFonts w:ascii="Arial" w:hAnsi="Arial" w:cs="Arial"/>
        </w:rPr>
        <w:t xml:space="preserve">en  la gestión de </w:t>
      </w:r>
      <w:r w:rsidR="00EA698B" w:rsidRPr="00D60623">
        <w:rPr>
          <w:rFonts w:ascii="Arial" w:hAnsi="Arial" w:cs="Arial"/>
        </w:rPr>
        <w:t xml:space="preserve">los </w:t>
      </w:r>
      <w:r w:rsidR="00AC1417" w:rsidRPr="00D60623">
        <w:rPr>
          <w:rFonts w:ascii="Arial" w:hAnsi="Arial" w:cs="Arial"/>
        </w:rPr>
        <w:t>recursos humanos</w:t>
      </w:r>
      <w:r w:rsidR="00EA698B" w:rsidRPr="00D60623">
        <w:rPr>
          <w:rFonts w:ascii="Arial" w:hAnsi="Arial" w:cs="Arial"/>
        </w:rPr>
        <w:t xml:space="preserve"> </w:t>
      </w:r>
      <w:r w:rsidRPr="00D60623">
        <w:rPr>
          <w:rFonts w:ascii="Arial" w:hAnsi="Arial" w:cs="Arial"/>
        </w:rPr>
        <w:t>del Tribunal Electoral del Poder Judicial de la Federación</w:t>
      </w:r>
      <w:r w:rsidR="000F4843" w:rsidRPr="00D60623">
        <w:rPr>
          <w:rFonts w:ascii="Arial" w:hAnsi="Arial" w:cs="Arial"/>
        </w:rPr>
        <w:t>.</w:t>
      </w:r>
    </w:p>
    <w:p w14:paraId="0A5C2E52" w14:textId="77777777" w:rsidR="00E74A93" w:rsidRPr="00D60623" w:rsidRDefault="00E74A93" w:rsidP="00D60623">
      <w:pPr>
        <w:spacing w:line="360" w:lineRule="auto"/>
        <w:rPr>
          <w:rFonts w:ascii="Arial" w:hAnsi="Arial" w:cs="Arial"/>
          <w:bCs/>
          <w:lang w:val="es-MX" w:eastAsia="es-MX"/>
        </w:rPr>
      </w:pPr>
    </w:p>
    <w:p w14:paraId="3CD5D5D7" w14:textId="42E3D70F" w:rsidR="00E74A93" w:rsidRPr="00D60623" w:rsidRDefault="00E74A93" w:rsidP="00D60623">
      <w:pPr>
        <w:spacing w:before="100" w:beforeAutospacing="1" w:after="100" w:afterAutospacing="1" w:line="360" w:lineRule="auto"/>
        <w:jc w:val="both"/>
        <w:rPr>
          <w:rFonts w:ascii="Arial" w:hAnsi="Arial" w:cs="Arial"/>
        </w:rPr>
      </w:pPr>
      <w:r w:rsidRPr="00D60623">
        <w:rPr>
          <w:rFonts w:ascii="Arial" w:hAnsi="Arial" w:cs="Arial"/>
          <w:b/>
        </w:rPr>
        <w:t xml:space="preserve"> </w:t>
      </w:r>
    </w:p>
    <w:p w14:paraId="4938B622" w14:textId="106EEBE3" w:rsidR="00034891" w:rsidRPr="00D60623" w:rsidRDefault="00034891" w:rsidP="00D60623">
      <w:pPr>
        <w:spacing w:line="360" w:lineRule="auto"/>
        <w:rPr>
          <w:rFonts w:ascii="Arial" w:hAnsi="Arial" w:cs="Arial"/>
          <w:bCs/>
          <w:lang w:val="es-MX" w:eastAsia="es-MX"/>
        </w:rPr>
      </w:pPr>
      <w:r w:rsidRPr="00D60623">
        <w:rPr>
          <w:rFonts w:ascii="Arial" w:hAnsi="Arial" w:cs="Arial"/>
          <w:bCs/>
          <w:lang w:val="es-MX" w:eastAsia="es-MX"/>
        </w:rPr>
        <w:br w:type="page"/>
      </w:r>
    </w:p>
    <w:p w14:paraId="1FB01BF5" w14:textId="77777777" w:rsidR="00AE4499" w:rsidRPr="00D60623" w:rsidRDefault="00AE4499" w:rsidP="00D60623">
      <w:pPr>
        <w:spacing w:before="100" w:beforeAutospacing="1" w:after="100" w:afterAutospacing="1" w:line="360" w:lineRule="auto"/>
        <w:jc w:val="both"/>
        <w:outlineLvl w:val="0"/>
        <w:rPr>
          <w:rFonts w:ascii="Arial" w:hAnsi="Arial" w:cs="Arial"/>
          <w:b/>
          <w:noProof/>
          <w:color w:val="00B050"/>
          <w:lang w:eastAsia="es-MX"/>
        </w:rPr>
      </w:pPr>
      <w:bookmarkStart w:id="1" w:name="_Toc452129828"/>
      <w:r w:rsidRPr="00D60623">
        <w:rPr>
          <w:rStyle w:val="Ttulo1Car"/>
          <w:color w:val="00B050"/>
        </w:rPr>
        <w:lastRenderedPageBreak/>
        <w:t>OBJETIVO</w:t>
      </w:r>
      <w:r w:rsidR="004128E5" w:rsidRPr="00D60623">
        <w:rPr>
          <w:rFonts w:ascii="Arial" w:hAnsi="Arial" w:cs="Arial"/>
          <w:b/>
          <w:noProof/>
          <w:color w:val="00B050"/>
          <w:lang w:eastAsia="es-MX"/>
        </w:rPr>
        <w:t xml:space="preserve"> </w:t>
      </w:r>
      <w:r w:rsidR="00AC1417" w:rsidRPr="00D60623">
        <w:rPr>
          <w:rFonts w:ascii="Arial" w:hAnsi="Arial" w:cs="Arial"/>
          <w:b/>
          <w:noProof/>
          <w:color w:val="00B050"/>
          <w:lang w:eastAsia="es-MX"/>
        </w:rPr>
        <w:t xml:space="preserve"> </w:t>
      </w:r>
      <w:r w:rsidR="004128E5" w:rsidRPr="00D60623">
        <w:rPr>
          <w:rFonts w:ascii="Arial" w:hAnsi="Arial" w:cs="Arial"/>
          <w:b/>
          <w:noProof/>
          <w:color w:val="00B050"/>
          <w:lang w:eastAsia="es-MX"/>
        </w:rPr>
        <w:t>_</w:t>
      </w:r>
      <w:r w:rsidRPr="00D60623">
        <w:rPr>
          <w:rFonts w:ascii="Arial" w:hAnsi="Arial" w:cs="Arial"/>
          <w:b/>
          <w:noProof/>
          <w:color w:val="00B050"/>
          <w:lang w:eastAsia="es-MX"/>
        </w:rPr>
        <w:t>_</w:t>
      </w:r>
      <w:r w:rsidR="004128E5" w:rsidRPr="00D60623">
        <w:rPr>
          <w:rFonts w:ascii="Arial" w:hAnsi="Arial" w:cs="Arial"/>
          <w:b/>
          <w:noProof/>
          <w:color w:val="00B050"/>
          <w:lang w:eastAsia="es-MX"/>
        </w:rPr>
        <w:t>___</w:t>
      </w:r>
      <w:r w:rsidRPr="00D60623">
        <w:rPr>
          <w:rFonts w:ascii="Arial" w:hAnsi="Arial" w:cs="Arial"/>
          <w:b/>
          <w:noProof/>
          <w:color w:val="00B050"/>
          <w:lang w:eastAsia="es-MX"/>
        </w:rPr>
        <w:t>____________________________</w:t>
      </w:r>
      <w:r w:rsidR="005B68C6" w:rsidRPr="00D60623">
        <w:rPr>
          <w:rFonts w:ascii="Arial" w:hAnsi="Arial" w:cs="Arial"/>
          <w:b/>
          <w:noProof/>
          <w:color w:val="00B050"/>
          <w:lang w:eastAsia="es-MX"/>
        </w:rPr>
        <w:t>________________________</w:t>
      </w:r>
      <w:r w:rsidR="00AC1417" w:rsidRPr="00D60623">
        <w:rPr>
          <w:rFonts w:ascii="Arial" w:hAnsi="Arial" w:cs="Arial"/>
          <w:b/>
          <w:noProof/>
          <w:color w:val="00B050"/>
          <w:lang w:eastAsia="es-MX"/>
        </w:rPr>
        <w:t>__</w:t>
      </w:r>
      <w:r w:rsidR="005B68C6" w:rsidRPr="00D60623">
        <w:rPr>
          <w:rFonts w:ascii="Arial" w:hAnsi="Arial" w:cs="Arial"/>
          <w:b/>
          <w:noProof/>
          <w:color w:val="00B050"/>
          <w:lang w:eastAsia="es-MX"/>
        </w:rPr>
        <w:t>_</w:t>
      </w:r>
      <w:bookmarkEnd w:id="1"/>
    </w:p>
    <w:p w14:paraId="422D452B" w14:textId="0B50359B" w:rsidR="00FA314F" w:rsidRPr="00D60623" w:rsidRDefault="00AC1417" w:rsidP="00D60623">
      <w:pPr>
        <w:pStyle w:val="Prrafodelista"/>
        <w:spacing w:before="100" w:beforeAutospacing="1" w:after="100" w:afterAutospacing="1" w:line="360" w:lineRule="auto"/>
        <w:ind w:left="0"/>
        <w:jc w:val="both"/>
        <w:rPr>
          <w:rFonts w:ascii="Arial" w:hAnsi="Arial" w:cs="Arial"/>
          <w:bCs/>
          <w:lang w:val="es-MX" w:eastAsia="es-MX"/>
        </w:rPr>
      </w:pPr>
      <w:r w:rsidRPr="00D60623">
        <w:rPr>
          <w:rFonts w:ascii="Arial" w:hAnsi="Arial" w:cs="Arial"/>
          <w:bCs/>
          <w:lang w:val="es-MX" w:eastAsia="es-MX"/>
        </w:rPr>
        <w:t>Regular el adecuado funcionamiento del sistema de administración y desarrollo de los recursos humanos; así como los derechos y las obligaciones que</w:t>
      </w:r>
      <w:r w:rsidR="003852A5" w:rsidRPr="00D60623">
        <w:rPr>
          <w:rFonts w:ascii="Arial" w:hAnsi="Arial" w:cs="Arial"/>
          <w:bCs/>
          <w:lang w:val="es-MX" w:eastAsia="es-MX"/>
        </w:rPr>
        <w:t>,</w:t>
      </w:r>
      <w:r w:rsidRPr="00D60623">
        <w:rPr>
          <w:rFonts w:ascii="Arial" w:hAnsi="Arial" w:cs="Arial"/>
          <w:bCs/>
          <w:lang w:val="es-MX" w:eastAsia="es-MX"/>
        </w:rPr>
        <w:t xml:space="preserve"> en la materia</w:t>
      </w:r>
      <w:r w:rsidR="003852A5" w:rsidRPr="00D60623">
        <w:rPr>
          <w:rFonts w:ascii="Arial" w:hAnsi="Arial" w:cs="Arial"/>
          <w:bCs/>
          <w:lang w:val="es-MX" w:eastAsia="es-MX"/>
        </w:rPr>
        <w:t>,</w:t>
      </w:r>
      <w:r w:rsidRPr="00D60623">
        <w:rPr>
          <w:rFonts w:ascii="Arial" w:hAnsi="Arial" w:cs="Arial"/>
          <w:bCs/>
          <w:lang w:val="es-MX" w:eastAsia="es-MX"/>
        </w:rPr>
        <w:t xml:space="preserve"> </w:t>
      </w:r>
      <w:r w:rsidR="00C012A5" w:rsidRPr="00D60623">
        <w:rPr>
          <w:rFonts w:ascii="Arial" w:hAnsi="Arial" w:cs="Arial"/>
          <w:bCs/>
          <w:lang w:val="es-MX" w:eastAsia="es-MX"/>
        </w:rPr>
        <w:t xml:space="preserve">tiene </w:t>
      </w:r>
      <w:r w:rsidR="003852A5" w:rsidRPr="00D60623">
        <w:rPr>
          <w:rFonts w:ascii="Arial" w:hAnsi="Arial" w:cs="Arial"/>
          <w:bCs/>
          <w:lang w:val="es-MX" w:eastAsia="es-MX"/>
        </w:rPr>
        <w:t>el personal</w:t>
      </w:r>
      <w:r w:rsidR="007A73C0" w:rsidRPr="00D60623">
        <w:rPr>
          <w:rFonts w:ascii="Arial" w:hAnsi="Arial" w:cs="Arial"/>
          <w:bCs/>
          <w:lang w:val="es-MX" w:eastAsia="es-MX"/>
        </w:rPr>
        <w:t xml:space="preserve"> </w:t>
      </w:r>
      <w:r w:rsidRPr="00D60623">
        <w:rPr>
          <w:rFonts w:ascii="Arial" w:hAnsi="Arial" w:cs="Arial"/>
          <w:bCs/>
          <w:lang w:val="es-MX" w:eastAsia="es-MX"/>
        </w:rPr>
        <w:t>que</w:t>
      </w:r>
      <w:r w:rsidR="003852A5" w:rsidRPr="00D60623">
        <w:rPr>
          <w:rFonts w:ascii="Arial" w:hAnsi="Arial" w:cs="Arial"/>
          <w:bCs/>
          <w:lang w:val="es-MX" w:eastAsia="es-MX"/>
        </w:rPr>
        <w:t xml:space="preserve"> labora</w:t>
      </w:r>
      <w:r w:rsidRPr="00D60623">
        <w:rPr>
          <w:rFonts w:ascii="Arial" w:hAnsi="Arial" w:cs="Arial"/>
          <w:bCs/>
          <w:lang w:val="es-MX" w:eastAsia="es-MX"/>
        </w:rPr>
        <w:t xml:space="preserve"> en el Tribunal Electoral</w:t>
      </w:r>
      <w:r w:rsidR="003852A5" w:rsidRPr="00D60623">
        <w:rPr>
          <w:rFonts w:ascii="Arial" w:hAnsi="Arial" w:cs="Arial"/>
          <w:bCs/>
          <w:lang w:val="es-MX" w:eastAsia="es-MX"/>
        </w:rPr>
        <w:t xml:space="preserve"> del Poder Judicial de la Federación</w:t>
      </w:r>
      <w:r w:rsidRPr="00D60623">
        <w:rPr>
          <w:rFonts w:ascii="Arial" w:hAnsi="Arial" w:cs="Arial"/>
          <w:bCs/>
          <w:lang w:val="es-MX" w:eastAsia="es-MX"/>
        </w:rPr>
        <w:t xml:space="preserve">, a fin de generar un clima laboral que permita el cumplimiento de </w:t>
      </w:r>
      <w:r w:rsidR="00013171" w:rsidRPr="00D60623">
        <w:rPr>
          <w:rFonts w:ascii="Arial" w:hAnsi="Arial" w:cs="Arial"/>
          <w:bCs/>
          <w:lang w:val="es-MX" w:eastAsia="es-MX"/>
        </w:rPr>
        <w:t>sus</w:t>
      </w:r>
      <w:r w:rsidR="00E74A93" w:rsidRPr="00D60623">
        <w:rPr>
          <w:rFonts w:ascii="Arial" w:hAnsi="Arial" w:cs="Arial"/>
          <w:bCs/>
          <w:lang w:val="es-MX" w:eastAsia="es-MX"/>
        </w:rPr>
        <w:t xml:space="preserve"> atribuciones</w:t>
      </w:r>
      <w:r w:rsidRPr="00D60623">
        <w:rPr>
          <w:rFonts w:ascii="Arial" w:hAnsi="Arial" w:cs="Arial"/>
          <w:bCs/>
          <w:lang w:val="es-MX" w:eastAsia="es-MX"/>
        </w:rPr>
        <w:t>.</w:t>
      </w:r>
    </w:p>
    <w:p w14:paraId="5DC3612E" w14:textId="77777777" w:rsidR="00034891" w:rsidRPr="00D60623" w:rsidRDefault="00034891" w:rsidP="00D60623">
      <w:pPr>
        <w:spacing w:line="360" w:lineRule="auto"/>
        <w:rPr>
          <w:rFonts w:ascii="Arial" w:hAnsi="Arial" w:cs="Arial"/>
          <w:b/>
          <w:noProof/>
          <w:lang w:val="es-ES"/>
        </w:rPr>
      </w:pPr>
      <w:r w:rsidRPr="00D60623">
        <w:rPr>
          <w:rFonts w:ascii="Arial" w:hAnsi="Arial" w:cs="Arial"/>
          <w:b/>
          <w:noProof/>
          <w:lang w:val="es-ES"/>
        </w:rPr>
        <w:br w:type="page"/>
      </w:r>
    </w:p>
    <w:p w14:paraId="2B740465" w14:textId="77777777" w:rsidR="00AE4499" w:rsidRPr="00D60623" w:rsidRDefault="00AE4499" w:rsidP="00D60623">
      <w:pPr>
        <w:pStyle w:val="Prrafodelista"/>
        <w:spacing w:before="100" w:beforeAutospacing="1" w:after="100" w:afterAutospacing="1" w:line="360" w:lineRule="auto"/>
        <w:ind w:left="284"/>
        <w:jc w:val="both"/>
        <w:outlineLvl w:val="0"/>
        <w:rPr>
          <w:rFonts w:ascii="Arial" w:hAnsi="Arial" w:cs="Arial"/>
          <w:b/>
          <w:noProof/>
          <w:color w:val="00B050"/>
          <w:lang w:val="es-ES"/>
        </w:rPr>
      </w:pPr>
      <w:bookmarkStart w:id="2" w:name="_Toc452129829"/>
      <w:r w:rsidRPr="00D60623">
        <w:rPr>
          <w:rStyle w:val="Ttulo1Car"/>
          <w:color w:val="00B050"/>
        </w:rPr>
        <w:lastRenderedPageBreak/>
        <w:t>MARCO JURÍDICO</w:t>
      </w:r>
      <w:r w:rsidR="004128E5" w:rsidRPr="00D60623">
        <w:rPr>
          <w:rFonts w:ascii="Arial" w:hAnsi="Arial" w:cs="Arial"/>
          <w:b/>
          <w:noProof/>
          <w:color w:val="00B050"/>
          <w:lang w:val="es-ES"/>
        </w:rPr>
        <w:t xml:space="preserve"> </w:t>
      </w:r>
      <w:r w:rsidRPr="00D60623">
        <w:rPr>
          <w:rFonts w:ascii="Arial" w:hAnsi="Arial" w:cs="Arial"/>
          <w:b/>
          <w:noProof/>
          <w:color w:val="00B050"/>
          <w:lang w:val="es-ES"/>
        </w:rPr>
        <w:t>_</w:t>
      </w:r>
      <w:r w:rsidR="004128E5" w:rsidRPr="00D60623">
        <w:rPr>
          <w:rFonts w:ascii="Arial" w:hAnsi="Arial" w:cs="Arial"/>
          <w:b/>
          <w:noProof/>
          <w:color w:val="00B050"/>
          <w:lang w:val="es-ES"/>
        </w:rPr>
        <w:t>____</w:t>
      </w:r>
      <w:r w:rsidRPr="00D60623">
        <w:rPr>
          <w:rFonts w:ascii="Arial" w:hAnsi="Arial" w:cs="Arial"/>
          <w:b/>
          <w:noProof/>
          <w:color w:val="00B050"/>
          <w:lang w:val="es-ES"/>
        </w:rPr>
        <w:t>____</w:t>
      </w:r>
      <w:r w:rsidR="005B68C6" w:rsidRPr="00D60623">
        <w:rPr>
          <w:rFonts w:ascii="Arial" w:hAnsi="Arial" w:cs="Arial"/>
          <w:b/>
          <w:noProof/>
          <w:color w:val="00B050"/>
          <w:lang w:val="es-ES"/>
        </w:rPr>
        <w:t>________</w:t>
      </w:r>
      <w:r w:rsidRPr="00D60623">
        <w:rPr>
          <w:rFonts w:ascii="Arial" w:hAnsi="Arial" w:cs="Arial"/>
          <w:b/>
          <w:noProof/>
          <w:color w:val="00B050"/>
          <w:lang w:val="es-ES"/>
        </w:rPr>
        <w:t>___</w:t>
      </w:r>
      <w:r w:rsidR="00A74311" w:rsidRPr="00D60623">
        <w:rPr>
          <w:rFonts w:ascii="Arial" w:hAnsi="Arial" w:cs="Arial"/>
          <w:b/>
          <w:noProof/>
          <w:color w:val="00B050"/>
          <w:lang w:val="es-ES"/>
        </w:rPr>
        <w:t>_______________________________</w:t>
      </w:r>
      <w:bookmarkEnd w:id="2"/>
    </w:p>
    <w:p w14:paraId="1CD952A3" w14:textId="77777777" w:rsidR="00AC1417" w:rsidRPr="00D60623" w:rsidRDefault="00AC1417" w:rsidP="00D60623">
      <w:pPr>
        <w:pStyle w:val="Prrafodelista"/>
        <w:numPr>
          <w:ilvl w:val="0"/>
          <w:numId w:val="1"/>
        </w:numPr>
        <w:spacing w:before="100" w:beforeAutospacing="1" w:after="100" w:afterAutospacing="1" w:line="360" w:lineRule="auto"/>
        <w:ind w:left="709" w:hanging="425"/>
        <w:jc w:val="both"/>
        <w:rPr>
          <w:rFonts w:ascii="Arial" w:hAnsi="Arial" w:cs="Arial"/>
          <w:bCs/>
        </w:rPr>
      </w:pPr>
      <w:r w:rsidRPr="00D60623">
        <w:rPr>
          <w:rFonts w:ascii="Arial" w:hAnsi="Arial" w:cs="Arial"/>
          <w:bCs/>
        </w:rPr>
        <w:t>Constitución Política de los Estados Unidos Mexicanos.</w:t>
      </w:r>
    </w:p>
    <w:p w14:paraId="5843F6AE" w14:textId="77777777" w:rsidR="00AC1417" w:rsidRPr="00D60623" w:rsidRDefault="00AC1417" w:rsidP="00D60623">
      <w:pPr>
        <w:pStyle w:val="Prrafodelista"/>
        <w:numPr>
          <w:ilvl w:val="0"/>
          <w:numId w:val="1"/>
        </w:numPr>
        <w:spacing w:before="100" w:beforeAutospacing="1" w:after="100" w:afterAutospacing="1" w:line="360" w:lineRule="auto"/>
        <w:ind w:left="709" w:hanging="425"/>
        <w:jc w:val="both"/>
        <w:rPr>
          <w:rFonts w:ascii="Arial" w:hAnsi="Arial" w:cs="Arial"/>
          <w:bCs/>
        </w:rPr>
      </w:pPr>
      <w:r w:rsidRPr="00D60623">
        <w:rPr>
          <w:rFonts w:ascii="Arial" w:hAnsi="Arial" w:cs="Arial"/>
          <w:bCs/>
        </w:rPr>
        <w:t>Ley Orgánica del Poder Judicial de la Federación.</w:t>
      </w:r>
    </w:p>
    <w:p w14:paraId="425B4548" w14:textId="77777777" w:rsidR="00AC1417" w:rsidRPr="00D60623" w:rsidRDefault="00AC1417" w:rsidP="00D60623">
      <w:pPr>
        <w:pStyle w:val="Prrafodelista"/>
        <w:numPr>
          <w:ilvl w:val="0"/>
          <w:numId w:val="1"/>
        </w:numPr>
        <w:spacing w:before="100" w:beforeAutospacing="1" w:after="100" w:afterAutospacing="1" w:line="360" w:lineRule="auto"/>
        <w:ind w:left="709" w:hanging="425"/>
        <w:jc w:val="both"/>
        <w:rPr>
          <w:rFonts w:ascii="Arial" w:hAnsi="Arial" w:cs="Arial"/>
          <w:bCs/>
        </w:rPr>
      </w:pPr>
      <w:r w:rsidRPr="00D60623">
        <w:rPr>
          <w:rFonts w:ascii="Arial" w:hAnsi="Arial" w:cs="Arial"/>
          <w:bCs/>
        </w:rPr>
        <w:t xml:space="preserve">Ley </w:t>
      </w:r>
      <w:r w:rsidR="0037548E" w:rsidRPr="00D60623">
        <w:rPr>
          <w:rFonts w:ascii="Arial" w:hAnsi="Arial" w:cs="Arial"/>
          <w:bCs/>
        </w:rPr>
        <w:t xml:space="preserve">General </w:t>
      </w:r>
      <w:r w:rsidRPr="00D60623">
        <w:rPr>
          <w:rFonts w:ascii="Arial" w:hAnsi="Arial" w:cs="Arial"/>
          <w:bCs/>
        </w:rPr>
        <w:t xml:space="preserve">de Transparencia y Acceso a la Información Pública. </w:t>
      </w:r>
    </w:p>
    <w:p w14:paraId="427DAD5A" w14:textId="77777777" w:rsidR="00F159B3" w:rsidRPr="00D60623" w:rsidRDefault="00D663C0" w:rsidP="00D60623">
      <w:pPr>
        <w:pStyle w:val="Prrafodelista"/>
        <w:numPr>
          <w:ilvl w:val="0"/>
          <w:numId w:val="1"/>
        </w:numPr>
        <w:spacing w:before="100" w:beforeAutospacing="1" w:after="100" w:afterAutospacing="1" w:line="360" w:lineRule="auto"/>
        <w:ind w:left="709" w:hanging="425"/>
        <w:jc w:val="both"/>
        <w:rPr>
          <w:rFonts w:ascii="Arial" w:hAnsi="Arial" w:cs="Arial"/>
          <w:bCs/>
        </w:rPr>
      </w:pPr>
      <w:r w:rsidRPr="00D60623">
        <w:rPr>
          <w:rFonts w:ascii="Arial" w:hAnsi="Arial" w:cs="Arial"/>
          <w:bCs/>
        </w:rPr>
        <w:t>Ley Federal de Transparencia y Acceso a la Información Pública.</w:t>
      </w:r>
    </w:p>
    <w:p w14:paraId="6A70397F" w14:textId="77777777" w:rsidR="006F6DA3" w:rsidRPr="00D60623" w:rsidRDefault="006F6DA3" w:rsidP="00D60623">
      <w:pPr>
        <w:pStyle w:val="Prrafodelista"/>
        <w:numPr>
          <w:ilvl w:val="0"/>
          <w:numId w:val="1"/>
        </w:numPr>
        <w:spacing w:before="100" w:beforeAutospacing="1" w:after="100" w:afterAutospacing="1" w:line="360" w:lineRule="auto"/>
        <w:ind w:left="709" w:hanging="425"/>
        <w:jc w:val="both"/>
        <w:rPr>
          <w:rFonts w:ascii="Arial" w:hAnsi="Arial" w:cs="Arial"/>
          <w:bCs/>
        </w:rPr>
      </w:pPr>
      <w:r w:rsidRPr="00D60623">
        <w:rPr>
          <w:rFonts w:ascii="Arial" w:hAnsi="Arial" w:cs="Arial"/>
          <w:bCs/>
        </w:rPr>
        <w:t>Ley Federal de los Trabajadores al Servicio del Estado</w:t>
      </w:r>
      <w:r w:rsidR="00B777A1" w:rsidRPr="00D60623">
        <w:rPr>
          <w:rFonts w:ascii="Arial" w:hAnsi="Arial" w:cs="Arial"/>
          <w:bCs/>
        </w:rPr>
        <w:t>,</w:t>
      </w:r>
      <w:r w:rsidRPr="00D60623">
        <w:rPr>
          <w:rFonts w:ascii="Arial" w:hAnsi="Arial" w:cs="Arial"/>
          <w:bCs/>
        </w:rPr>
        <w:t xml:space="preserve"> Reglamentaria del Apartado B del Artículo 123 Constitucional.</w:t>
      </w:r>
    </w:p>
    <w:p w14:paraId="6E5ABB3D" w14:textId="77777777" w:rsidR="00F159B3" w:rsidRPr="00D60623" w:rsidRDefault="00F159B3" w:rsidP="00D60623">
      <w:pPr>
        <w:pStyle w:val="Prrafodelista"/>
        <w:numPr>
          <w:ilvl w:val="0"/>
          <w:numId w:val="1"/>
        </w:numPr>
        <w:spacing w:before="100" w:beforeAutospacing="1" w:after="100" w:afterAutospacing="1" w:line="360" w:lineRule="auto"/>
        <w:ind w:left="709" w:hanging="425"/>
        <w:jc w:val="both"/>
        <w:rPr>
          <w:rFonts w:ascii="Arial" w:hAnsi="Arial" w:cs="Arial"/>
          <w:bCs/>
        </w:rPr>
      </w:pPr>
      <w:r w:rsidRPr="00D60623">
        <w:rPr>
          <w:rFonts w:ascii="Arial" w:hAnsi="Arial" w:cs="Arial"/>
          <w:bCs/>
        </w:rPr>
        <w:t>Ley Federal del Trabajo.</w:t>
      </w:r>
    </w:p>
    <w:p w14:paraId="29CE07E6" w14:textId="77777777" w:rsidR="00AC1417" w:rsidRPr="00D60623" w:rsidRDefault="00AC1417" w:rsidP="00D60623">
      <w:pPr>
        <w:pStyle w:val="Prrafodelista"/>
        <w:numPr>
          <w:ilvl w:val="0"/>
          <w:numId w:val="1"/>
        </w:numPr>
        <w:spacing w:before="100" w:beforeAutospacing="1" w:after="100" w:afterAutospacing="1" w:line="360" w:lineRule="auto"/>
        <w:ind w:left="709" w:hanging="425"/>
        <w:jc w:val="both"/>
        <w:rPr>
          <w:rFonts w:ascii="Arial" w:hAnsi="Arial" w:cs="Arial"/>
          <w:bCs/>
        </w:rPr>
      </w:pPr>
      <w:r w:rsidRPr="00D60623">
        <w:rPr>
          <w:rFonts w:ascii="Arial" w:hAnsi="Arial" w:cs="Arial"/>
          <w:bCs/>
        </w:rPr>
        <w:t>Ley del Instituto de Seguridad y Servicios Sociales de los Trabajadores del Estado.</w:t>
      </w:r>
    </w:p>
    <w:p w14:paraId="6011DC64" w14:textId="77777777" w:rsidR="00AC1417" w:rsidRPr="00D60623" w:rsidRDefault="00AC1417" w:rsidP="00D60623">
      <w:pPr>
        <w:pStyle w:val="Prrafodelista"/>
        <w:numPr>
          <w:ilvl w:val="0"/>
          <w:numId w:val="1"/>
        </w:numPr>
        <w:spacing w:before="100" w:beforeAutospacing="1" w:after="100" w:afterAutospacing="1" w:line="360" w:lineRule="auto"/>
        <w:ind w:left="709" w:hanging="425"/>
        <w:jc w:val="both"/>
        <w:rPr>
          <w:rFonts w:ascii="Arial" w:hAnsi="Arial" w:cs="Arial"/>
          <w:bCs/>
        </w:rPr>
      </w:pPr>
      <w:r w:rsidRPr="00D60623">
        <w:rPr>
          <w:rFonts w:ascii="Arial" w:hAnsi="Arial" w:cs="Arial"/>
          <w:bCs/>
        </w:rPr>
        <w:t>Ley General de Salud.</w:t>
      </w:r>
    </w:p>
    <w:p w14:paraId="2840E05D" w14:textId="77777777" w:rsidR="00B46037" w:rsidRPr="00D60623" w:rsidRDefault="00FA553C" w:rsidP="00D60623">
      <w:pPr>
        <w:pStyle w:val="Prrafodelista"/>
        <w:numPr>
          <w:ilvl w:val="0"/>
          <w:numId w:val="1"/>
        </w:numPr>
        <w:spacing w:before="100" w:beforeAutospacing="1" w:after="100" w:afterAutospacing="1" w:line="360" w:lineRule="auto"/>
        <w:ind w:left="709" w:hanging="425"/>
        <w:jc w:val="both"/>
        <w:rPr>
          <w:rFonts w:ascii="Arial" w:hAnsi="Arial" w:cs="Arial"/>
          <w:bCs/>
        </w:rPr>
      </w:pPr>
      <w:r w:rsidRPr="00D60623">
        <w:rPr>
          <w:rFonts w:ascii="Arial" w:hAnsi="Arial" w:cs="Arial"/>
          <w:bCs/>
        </w:rPr>
        <w:t xml:space="preserve">Ley General </w:t>
      </w:r>
      <w:r w:rsidR="00AC1417" w:rsidRPr="00D60623">
        <w:rPr>
          <w:rFonts w:ascii="Arial" w:hAnsi="Arial" w:cs="Arial"/>
          <w:bCs/>
        </w:rPr>
        <w:t>de Instituciones y Procedimientos Electorales</w:t>
      </w:r>
      <w:r w:rsidRPr="00D60623">
        <w:rPr>
          <w:rFonts w:ascii="Arial" w:hAnsi="Arial" w:cs="Arial"/>
          <w:bCs/>
        </w:rPr>
        <w:t>.</w:t>
      </w:r>
    </w:p>
    <w:p w14:paraId="5BEC292C" w14:textId="77777777" w:rsidR="00AC1417" w:rsidRPr="00D60623" w:rsidRDefault="00B46037" w:rsidP="00D60623">
      <w:pPr>
        <w:pStyle w:val="Prrafodelista"/>
        <w:numPr>
          <w:ilvl w:val="0"/>
          <w:numId w:val="1"/>
        </w:numPr>
        <w:spacing w:before="100" w:beforeAutospacing="1" w:after="100" w:afterAutospacing="1" w:line="360" w:lineRule="auto"/>
        <w:ind w:left="709" w:hanging="425"/>
        <w:jc w:val="both"/>
        <w:rPr>
          <w:rFonts w:ascii="Arial" w:hAnsi="Arial" w:cs="Arial"/>
          <w:bCs/>
        </w:rPr>
      </w:pPr>
      <w:r w:rsidRPr="00D60623">
        <w:rPr>
          <w:rFonts w:ascii="Arial" w:hAnsi="Arial" w:cs="Arial"/>
          <w:bCs/>
        </w:rPr>
        <w:t>R</w:t>
      </w:r>
      <w:r w:rsidR="004E205B" w:rsidRPr="00D60623">
        <w:rPr>
          <w:rFonts w:ascii="Arial" w:hAnsi="Arial" w:cs="Arial"/>
          <w:bCs/>
        </w:rPr>
        <w:t>eglament</w:t>
      </w:r>
      <w:r w:rsidRPr="00D60623">
        <w:rPr>
          <w:rFonts w:ascii="Arial" w:hAnsi="Arial" w:cs="Arial"/>
          <w:bCs/>
        </w:rPr>
        <w:t>o Federal de Seguridad y Salud en el Trabajo.</w:t>
      </w:r>
      <w:r w:rsidRPr="00D60623">
        <w:rPr>
          <w:rStyle w:val="Refdecomentario"/>
          <w:rFonts w:ascii="Arial" w:hAnsi="Arial" w:cs="Arial"/>
          <w:bCs/>
          <w:sz w:val="24"/>
          <w:szCs w:val="24"/>
        </w:rPr>
        <w:t xml:space="preserve"> </w:t>
      </w:r>
    </w:p>
    <w:p w14:paraId="0DF47194" w14:textId="77777777" w:rsidR="00AC1417" w:rsidRPr="00D60623" w:rsidRDefault="00AC1417" w:rsidP="00D60623">
      <w:pPr>
        <w:pStyle w:val="Prrafodelista"/>
        <w:numPr>
          <w:ilvl w:val="0"/>
          <w:numId w:val="1"/>
        </w:numPr>
        <w:spacing w:before="100" w:beforeAutospacing="1" w:after="100" w:afterAutospacing="1" w:line="360" w:lineRule="auto"/>
        <w:ind w:left="709" w:hanging="425"/>
        <w:jc w:val="both"/>
        <w:rPr>
          <w:rFonts w:ascii="Arial" w:hAnsi="Arial" w:cs="Arial"/>
          <w:bCs/>
        </w:rPr>
      </w:pPr>
      <w:r w:rsidRPr="00D60623">
        <w:rPr>
          <w:rFonts w:ascii="Arial" w:hAnsi="Arial" w:cs="Arial"/>
          <w:bCs/>
        </w:rPr>
        <w:t>Reglamento Interno del Tribunal Electoral del Poder Judicial de la Federación.</w:t>
      </w:r>
    </w:p>
    <w:p w14:paraId="75B5E027" w14:textId="77777777" w:rsidR="00EE37EB" w:rsidRPr="00D60623" w:rsidRDefault="00EE37EB" w:rsidP="00D60623">
      <w:pPr>
        <w:pStyle w:val="Prrafodelista"/>
        <w:numPr>
          <w:ilvl w:val="0"/>
          <w:numId w:val="1"/>
        </w:numPr>
        <w:spacing w:before="100" w:beforeAutospacing="1" w:after="100" w:afterAutospacing="1" w:line="360" w:lineRule="auto"/>
        <w:ind w:left="709" w:hanging="425"/>
        <w:jc w:val="both"/>
        <w:rPr>
          <w:rFonts w:ascii="Arial" w:hAnsi="Arial" w:cs="Arial"/>
          <w:bCs/>
        </w:rPr>
      </w:pPr>
      <w:r w:rsidRPr="00D60623">
        <w:rPr>
          <w:rFonts w:ascii="Arial" w:hAnsi="Arial" w:cs="Arial"/>
          <w:bCs/>
        </w:rPr>
        <w:t>Acuerdo General de Administración del Tribunal Electoral del Poder Judicial de la Federación.</w:t>
      </w:r>
    </w:p>
    <w:p w14:paraId="5D652A82" w14:textId="77777777" w:rsidR="00AC1417" w:rsidRPr="00D60623" w:rsidRDefault="00AC1417" w:rsidP="00D60623">
      <w:pPr>
        <w:pStyle w:val="Prrafodelista"/>
        <w:numPr>
          <w:ilvl w:val="0"/>
          <w:numId w:val="1"/>
        </w:numPr>
        <w:spacing w:before="100" w:beforeAutospacing="1" w:after="100" w:afterAutospacing="1" w:line="360" w:lineRule="auto"/>
        <w:ind w:left="709" w:hanging="425"/>
        <w:jc w:val="both"/>
        <w:rPr>
          <w:rFonts w:ascii="Arial" w:hAnsi="Arial" w:cs="Arial"/>
          <w:bCs/>
        </w:rPr>
      </w:pPr>
      <w:r w:rsidRPr="00D60623">
        <w:rPr>
          <w:rFonts w:ascii="Arial" w:hAnsi="Arial" w:cs="Arial"/>
          <w:bCs/>
        </w:rPr>
        <w:t>Acuerdo General de Transparencia, Acceso a la Información y Protección de Datos Personales del Tribunal Electoral del Poder Judicial de la Federación.</w:t>
      </w:r>
    </w:p>
    <w:p w14:paraId="0D1C9E43" w14:textId="77777777" w:rsidR="00AC1417" w:rsidRPr="00D60623" w:rsidRDefault="00AC1417" w:rsidP="00D60623">
      <w:pPr>
        <w:pStyle w:val="Prrafodelista"/>
        <w:numPr>
          <w:ilvl w:val="0"/>
          <w:numId w:val="1"/>
        </w:numPr>
        <w:spacing w:before="100" w:beforeAutospacing="1" w:after="100" w:afterAutospacing="1" w:line="360" w:lineRule="auto"/>
        <w:ind w:left="709" w:hanging="425"/>
        <w:jc w:val="both"/>
        <w:rPr>
          <w:rFonts w:ascii="Arial" w:hAnsi="Arial" w:cs="Arial"/>
          <w:bCs/>
        </w:rPr>
      </w:pPr>
      <w:r w:rsidRPr="00D60623">
        <w:rPr>
          <w:rFonts w:ascii="Arial" w:hAnsi="Arial" w:cs="Arial"/>
          <w:bCs/>
        </w:rPr>
        <w:t>Acuerdo 060/S3 (12-III-2008) de la Comisión de Administración que autoriza y establece el horario de labores.</w:t>
      </w:r>
    </w:p>
    <w:p w14:paraId="1DF02C6F" w14:textId="77777777" w:rsidR="00AC1417" w:rsidRPr="00D60623" w:rsidRDefault="00AC1417" w:rsidP="00D60623">
      <w:pPr>
        <w:pStyle w:val="Prrafodelista"/>
        <w:numPr>
          <w:ilvl w:val="0"/>
          <w:numId w:val="1"/>
        </w:numPr>
        <w:spacing w:before="100" w:beforeAutospacing="1" w:after="100" w:afterAutospacing="1" w:line="360" w:lineRule="auto"/>
        <w:ind w:left="709" w:hanging="425"/>
        <w:jc w:val="both"/>
        <w:rPr>
          <w:rFonts w:ascii="Arial" w:hAnsi="Arial" w:cs="Arial"/>
          <w:bCs/>
        </w:rPr>
      </w:pPr>
      <w:r w:rsidRPr="00D60623">
        <w:rPr>
          <w:rFonts w:ascii="Arial" w:hAnsi="Arial" w:cs="Arial"/>
          <w:bCs/>
        </w:rPr>
        <w:t xml:space="preserve">Acuerdo de la Comisión de Administración </w:t>
      </w:r>
      <w:r w:rsidR="00527860" w:rsidRPr="00D60623">
        <w:rPr>
          <w:rFonts w:ascii="Arial" w:hAnsi="Arial" w:cs="Arial"/>
          <w:bCs/>
        </w:rPr>
        <w:t xml:space="preserve">por el </w:t>
      </w:r>
      <w:r w:rsidRPr="00D60623">
        <w:rPr>
          <w:rFonts w:ascii="Arial" w:hAnsi="Arial" w:cs="Arial"/>
          <w:bCs/>
        </w:rPr>
        <w:t>que establece los Apoyos a los Cargos para los Servidores Públicos.</w:t>
      </w:r>
    </w:p>
    <w:p w14:paraId="21E56BBA" w14:textId="77777777" w:rsidR="00AC1417" w:rsidRPr="00D60623" w:rsidRDefault="00AC1417" w:rsidP="00D60623">
      <w:pPr>
        <w:pStyle w:val="Prrafodelista"/>
        <w:numPr>
          <w:ilvl w:val="0"/>
          <w:numId w:val="1"/>
        </w:numPr>
        <w:spacing w:before="100" w:beforeAutospacing="1" w:after="100" w:afterAutospacing="1" w:line="360" w:lineRule="auto"/>
        <w:ind w:left="709" w:hanging="425"/>
        <w:jc w:val="both"/>
        <w:rPr>
          <w:rFonts w:ascii="Arial" w:hAnsi="Arial" w:cs="Arial"/>
          <w:bCs/>
        </w:rPr>
      </w:pPr>
      <w:r w:rsidRPr="00D60623">
        <w:rPr>
          <w:rFonts w:ascii="Arial" w:hAnsi="Arial" w:cs="Arial"/>
          <w:bCs/>
        </w:rPr>
        <w:t>Acuerdo de la Comisión de Administración</w:t>
      </w:r>
      <w:r w:rsidR="00EE37EB" w:rsidRPr="00D60623">
        <w:rPr>
          <w:rFonts w:ascii="Arial" w:hAnsi="Arial" w:cs="Arial"/>
          <w:bCs/>
        </w:rPr>
        <w:t xml:space="preserve"> por el que </w:t>
      </w:r>
      <w:r w:rsidR="00E3127A" w:rsidRPr="00D60623">
        <w:rPr>
          <w:rFonts w:ascii="Arial" w:hAnsi="Arial" w:cs="Arial"/>
          <w:bCs/>
        </w:rPr>
        <w:t>se ratifican</w:t>
      </w:r>
      <w:r w:rsidRPr="00D60623">
        <w:rPr>
          <w:rFonts w:ascii="Arial" w:hAnsi="Arial" w:cs="Arial"/>
          <w:bCs/>
        </w:rPr>
        <w:t xml:space="preserve"> los “Lineamientos Homologados sobre las Remuneraciones para los Servidores Públicos del Poder Judicial de la Federación</w:t>
      </w:r>
      <w:r w:rsidR="00EE37EB" w:rsidRPr="00D60623">
        <w:rPr>
          <w:rFonts w:ascii="Arial" w:hAnsi="Arial" w:cs="Arial"/>
          <w:bCs/>
        </w:rPr>
        <w:t xml:space="preserve"> para el ejercicio fiscal vigente</w:t>
      </w:r>
      <w:r w:rsidR="003852A5" w:rsidRPr="00D60623">
        <w:rPr>
          <w:rFonts w:ascii="Arial" w:hAnsi="Arial" w:cs="Arial"/>
          <w:bCs/>
        </w:rPr>
        <w:t>”</w:t>
      </w:r>
      <w:r w:rsidRPr="00D60623">
        <w:rPr>
          <w:rFonts w:ascii="Arial" w:hAnsi="Arial" w:cs="Arial"/>
          <w:bCs/>
        </w:rPr>
        <w:t>.</w:t>
      </w:r>
    </w:p>
    <w:p w14:paraId="79628A65" w14:textId="77777777" w:rsidR="00160229" w:rsidRPr="00D60623" w:rsidRDefault="00F159B3" w:rsidP="00D60623">
      <w:pPr>
        <w:pStyle w:val="Prrafodelista"/>
        <w:numPr>
          <w:ilvl w:val="0"/>
          <w:numId w:val="1"/>
        </w:numPr>
        <w:spacing w:before="100" w:beforeAutospacing="1" w:after="100" w:afterAutospacing="1" w:line="360" w:lineRule="auto"/>
        <w:ind w:left="709" w:hanging="425"/>
        <w:jc w:val="both"/>
        <w:rPr>
          <w:rFonts w:ascii="Arial" w:hAnsi="Arial" w:cs="Arial"/>
          <w:bCs/>
        </w:rPr>
      </w:pPr>
      <w:r w:rsidRPr="00D60623">
        <w:rPr>
          <w:rFonts w:ascii="Arial" w:hAnsi="Arial" w:cs="Arial"/>
          <w:bCs/>
        </w:rPr>
        <w:t>Acuerdo General por el que se establecen las bases para la implementación del Sistema de Gestión de Control</w:t>
      </w:r>
      <w:r w:rsidR="00160229" w:rsidRPr="00D60623">
        <w:rPr>
          <w:rFonts w:ascii="Arial" w:hAnsi="Arial" w:cs="Arial"/>
          <w:bCs/>
        </w:rPr>
        <w:t xml:space="preserve"> Interno y de Mejora Continua en el Tribunal Electoral del Poder Judicial de la Federación.</w:t>
      </w:r>
    </w:p>
    <w:p w14:paraId="54643E00" w14:textId="77777777" w:rsidR="00034891" w:rsidRPr="00D60623" w:rsidRDefault="00160229" w:rsidP="00D60623">
      <w:pPr>
        <w:pStyle w:val="Prrafodelista"/>
        <w:numPr>
          <w:ilvl w:val="0"/>
          <w:numId w:val="1"/>
        </w:numPr>
        <w:spacing w:before="100" w:beforeAutospacing="1" w:after="100" w:afterAutospacing="1" w:line="360" w:lineRule="auto"/>
        <w:ind w:left="709" w:hanging="425"/>
        <w:jc w:val="both"/>
        <w:rPr>
          <w:rFonts w:ascii="Arial" w:hAnsi="Arial" w:cs="Arial"/>
          <w:bCs/>
          <w:strike/>
        </w:rPr>
      </w:pPr>
      <w:r w:rsidRPr="00D60623">
        <w:rPr>
          <w:rFonts w:ascii="Arial" w:hAnsi="Arial" w:cs="Arial"/>
          <w:bCs/>
        </w:rPr>
        <w:t>Plan de Implementación del Sistema de Gestión de Control Interno y de Mejora Continua del Tribunal Electoral del Poder Judicial de la Federación.</w:t>
      </w:r>
      <w:r w:rsidR="00034891" w:rsidRPr="00D60623">
        <w:rPr>
          <w:rFonts w:ascii="Arial" w:hAnsi="Arial" w:cs="Arial"/>
          <w:b/>
          <w:noProof/>
        </w:rPr>
        <w:br w:type="page"/>
      </w:r>
    </w:p>
    <w:p w14:paraId="24AB62D7" w14:textId="77777777" w:rsidR="000C6550" w:rsidRPr="00D60623" w:rsidRDefault="001B500E" w:rsidP="00D60623">
      <w:pPr>
        <w:pStyle w:val="Ttulo1"/>
        <w:spacing w:after="0" w:afterAutospacing="0" w:line="360" w:lineRule="auto"/>
      </w:pPr>
      <w:bookmarkStart w:id="3" w:name="_Toc452129830"/>
      <w:r w:rsidRPr="00D60623">
        <w:lastRenderedPageBreak/>
        <w:t>Capítulo I</w:t>
      </w:r>
      <w:bookmarkEnd w:id="3"/>
    </w:p>
    <w:p w14:paraId="5DFB879A" w14:textId="77777777" w:rsidR="000C6550" w:rsidRPr="00D60623" w:rsidRDefault="0051757A" w:rsidP="00D60623">
      <w:pPr>
        <w:pStyle w:val="Ttulo1"/>
        <w:spacing w:before="0" w:beforeAutospacing="0" w:after="240" w:afterAutospacing="0" w:line="360" w:lineRule="auto"/>
      </w:pPr>
      <w:r w:rsidRPr="00D60623">
        <w:t>Glosario</w:t>
      </w:r>
    </w:p>
    <w:p w14:paraId="158E1350" w14:textId="77777777" w:rsidR="00F92A7D" w:rsidRPr="00D60623" w:rsidRDefault="00F92A7D" w:rsidP="00D60623">
      <w:pPr>
        <w:spacing w:after="240" w:line="360" w:lineRule="auto"/>
        <w:jc w:val="both"/>
        <w:rPr>
          <w:rFonts w:ascii="Arial" w:hAnsi="Arial" w:cs="Arial"/>
        </w:rPr>
      </w:pPr>
      <w:r w:rsidRPr="00D60623">
        <w:rPr>
          <w:rFonts w:ascii="Arial" w:hAnsi="Arial" w:cs="Arial"/>
        </w:rPr>
        <w:t xml:space="preserve">Para efectos de los presentes </w:t>
      </w:r>
      <w:r w:rsidR="0051757A" w:rsidRPr="00D60623">
        <w:rPr>
          <w:rFonts w:ascii="Arial" w:hAnsi="Arial" w:cs="Arial"/>
        </w:rPr>
        <w:t xml:space="preserve">Lineamientos </w:t>
      </w:r>
      <w:r w:rsidRPr="00D60623">
        <w:rPr>
          <w:rFonts w:ascii="Arial" w:hAnsi="Arial" w:cs="Arial"/>
        </w:rPr>
        <w:t xml:space="preserve">se </w:t>
      </w:r>
      <w:r w:rsidR="0051757A" w:rsidRPr="00D60623">
        <w:rPr>
          <w:rFonts w:ascii="Arial" w:hAnsi="Arial" w:cs="Arial"/>
        </w:rPr>
        <w:t>entenderá</w:t>
      </w:r>
      <w:r w:rsidRPr="00D60623">
        <w:rPr>
          <w:rFonts w:ascii="Arial" w:hAnsi="Arial" w:cs="Arial"/>
        </w:rPr>
        <w:t xml:space="preserve"> por:</w:t>
      </w:r>
    </w:p>
    <w:tbl>
      <w:tblPr>
        <w:tblW w:w="0" w:type="auto"/>
        <w:jc w:val="right"/>
        <w:tblCellMar>
          <w:left w:w="70" w:type="dxa"/>
          <w:right w:w="70" w:type="dxa"/>
        </w:tblCellMar>
        <w:tblLook w:val="04A0" w:firstRow="1" w:lastRow="0" w:firstColumn="1" w:lastColumn="0" w:noHBand="0" w:noVBand="1"/>
      </w:tblPr>
      <w:tblGrid>
        <w:gridCol w:w="3392"/>
        <w:gridCol w:w="5992"/>
      </w:tblGrid>
      <w:tr w:rsidR="00930CD4" w:rsidRPr="00966114" w14:paraId="2CC87796" w14:textId="77777777" w:rsidTr="00786211">
        <w:trPr>
          <w:trHeight w:val="1026"/>
          <w:jc w:val="right"/>
        </w:trPr>
        <w:tc>
          <w:tcPr>
            <w:tcW w:w="3392" w:type="dxa"/>
            <w:shd w:val="clear" w:color="auto" w:fill="auto"/>
            <w:hideMark/>
          </w:tcPr>
          <w:p w14:paraId="3F97AB3C" w14:textId="77777777" w:rsidR="00930CD4" w:rsidRPr="00966114" w:rsidRDefault="00930CD4" w:rsidP="00160EDC">
            <w:pPr>
              <w:rPr>
                <w:rFonts w:ascii="Arial" w:eastAsia="Times New Roman" w:hAnsi="Arial" w:cs="Arial"/>
                <w:b/>
                <w:bCs/>
                <w:color w:val="000000"/>
                <w:lang w:val="es-MX" w:eastAsia="es-MX"/>
              </w:rPr>
            </w:pPr>
            <w:bookmarkStart w:id="4" w:name="_Toc452129832"/>
            <w:r w:rsidRPr="00966114">
              <w:rPr>
                <w:rFonts w:ascii="Arial" w:eastAsia="Times New Roman" w:hAnsi="Arial" w:cs="Arial"/>
                <w:b/>
                <w:bCs/>
                <w:color w:val="000000"/>
                <w:lang w:val="es-MX" w:eastAsia="es-MX"/>
              </w:rPr>
              <w:t>Acompañamiento académico o análogo:</w:t>
            </w:r>
          </w:p>
        </w:tc>
        <w:tc>
          <w:tcPr>
            <w:tcW w:w="5992" w:type="dxa"/>
            <w:shd w:val="clear" w:color="auto" w:fill="auto"/>
            <w:hideMark/>
          </w:tcPr>
          <w:p w14:paraId="3890F9B5"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Requisito universitario, que consiste en prácticas de campo, en las que se identifican problemas y sus posibles soluciones.</w:t>
            </w:r>
          </w:p>
        </w:tc>
      </w:tr>
      <w:tr w:rsidR="00930CD4" w:rsidRPr="00966114" w14:paraId="1F8BBCE7" w14:textId="77777777" w:rsidTr="00786211">
        <w:trPr>
          <w:trHeight w:val="2773"/>
          <w:jc w:val="right"/>
        </w:trPr>
        <w:tc>
          <w:tcPr>
            <w:tcW w:w="3392" w:type="dxa"/>
            <w:shd w:val="clear" w:color="auto" w:fill="auto"/>
            <w:hideMark/>
          </w:tcPr>
          <w:p w14:paraId="21A07F60"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Anticipo de sueldos:</w:t>
            </w:r>
          </w:p>
        </w:tc>
        <w:tc>
          <w:tcPr>
            <w:tcW w:w="5992" w:type="dxa"/>
            <w:shd w:val="clear" w:color="auto" w:fill="auto"/>
            <w:hideMark/>
          </w:tcPr>
          <w:p w14:paraId="25433D19"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Prestación que otorga el Tribunal Electoral del Poder Judicial de la Federación a servidora o servidor público para solventar necesidades, debidamente justificadas, ante eventualidades graves y excepcionales que pongan en riesgo la integridad física, la vida, la salud, la libertad y el patrimonio familiar de estos o de sus ascendientes o descendientes, así como para cualquier otra causa análoga sujeta a la aprobación de la Comisión de Administración.</w:t>
            </w:r>
          </w:p>
        </w:tc>
      </w:tr>
      <w:tr w:rsidR="00930CD4" w:rsidRPr="00966114" w14:paraId="2BF367A0" w14:textId="77777777" w:rsidTr="00786211">
        <w:trPr>
          <w:trHeight w:val="1537"/>
          <w:jc w:val="right"/>
        </w:trPr>
        <w:tc>
          <w:tcPr>
            <w:tcW w:w="3392" w:type="dxa"/>
            <w:shd w:val="clear" w:color="auto" w:fill="auto"/>
            <w:hideMark/>
          </w:tcPr>
          <w:p w14:paraId="4EDAB512"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Ayuda económica:</w:t>
            </w:r>
          </w:p>
        </w:tc>
        <w:tc>
          <w:tcPr>
            <w:tcW w:w="5992" w:type="dxa"/>
            <w:shd w:val="clear" w:color="auto" w:fill="auto"/>
            <w:hideMark/>
          </w:tcPr>
          <w:p w14:paraId="3761547F"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 xml:space="preserve">Remuneración económica mensual que, conforme al Acuerdo que emita la Comisión de Administración, recibirán las personas que sean aceptadas en el Tribunal Electoral del Poder Judicial de la Federación como prestadoras de servicio social. </w:t>
            </w:r>
          </w:p>
        </w:tc>
      </w:tr>
      <w:tr w:rsidR="00930CD4" w:rsidRPr="00966114" w14:paraId="67366DF1" w14:textId="77777777" w:rsidTr="00786211">
        <w:trPr>
          <w:trHeight w:val="1301"/>
          <w:jc w:val="right"/>
        </w:trPr>
        <w:tc>
          <w:tcPr>
            <w:tcW w:w="3392" w:type="dxa"/>
            <w:shd w:val="clear" w:color="auto" w:fill="auto"/>
            <w:hideMark/>
          </w:tcPr>
          <w:p w14:paraId="33DB36A6"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Cédula biográfica:</w:t>
            </w:r>
          </w:p>
        </w:tc>
        <w:tc>
          <w:tcPr>
            <w:tcW w:w="5992" w:type="dxa"/>
            <w:shd w:val="clear" w:color="auto" w:fill="auto"/>
            <w:hideMark/>
          </w:tcPr>
          <w:p w14:paraId="7BCC49C1"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 xml:space="preserve">Documento que contiene datos generales, formación académica y experiencia laboral de las y los servidores públicos del Tribunal Electoral del Poder Judicial de la Federación. </w:t>
            </w:r>
          </w:p>
        </w:tc>
      </w:tr>
      <w:tr w:rsidR="00930CD4" w:rsidRPr="00966114" w14:paraId="5CAA74D6" w14:textId="77777777" w:rsidTr="00786211">
        <w:trPr>
          <w:trHeight w:val="1830"/>
          <w:jc w:val="right"/>
        </w:trPr>
        <w:tc>
          <w:tcPr>
            <w:tcW w:w="3392" w:type="dxa"/>
            <w:shd w:val="clear" w:color="auto" w:fill="auto"/>
            <w:hideMark/>
          </w:tcPr>
          <w:p w14:paraId="2E24A812"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Centro de trabajo:</w:t>
            </w:r>
          </w:p>
        </w:tc>
        <w:tc>
          <w:tcPr>
            <w:tcW w:w="5992" w:type="dxa"/>
            <w:shd w:val="clear" w:color="auto" w:fill="auto"/>
            <w:hideMark/>
          </w:tcPr>
          <w:p w14:paraId="4F507522"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Lugar en el que el personal del Tribunal Electoral del Poder Judicial de la Federación realiza actividades de producción, investigación, impartición de justicia, entre otros. Así como espacio en los que laboran personas que están sujetas a una relación de trabajo con este órgano jurisdiccional.</w:t>
            </w:r>
          </w:p>
        </w:tc>
      </w:tr>
      <w:tr w:rsidR="00930CD4" w:rsidRPr="00966114" w14:paraId="5571A804" w14:textId="77777777" w:rsidTr="00786211">
        <w:trPr>
          <w:trHeight w:val="539"/>
          <w:jc w:val="right"/>
        </w:trPr>
        <w:tc>
          <w:tcPr>
            <w:tcW w:w="3392" w:type="dxa"/>
            <w:shd w:val="clear" w:color="auto" w:fill="auto"/>
            <w:hideMark/>
          </w:tcPr>
          <w:p w14:paraId="12512DA1"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CFDI:</w:t>
            </w:r>
          </w:p>
        </w:tc>
        <w:tc>
          <w:tcPr>
            <w:tcW w:w="5992" w:type="dxa"/>
            <w:shd w:val="clear" w:color="auto" w:fill="auto"/>
            <w:hideMark/>
          </w:tcPr>
          <w:p w14:paraId="4F5044F1"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 xml:space="preserve">Comprobante Fiscal Digital por Internet. </w:t>
            </w:r>
          </w:p>
        </w:tc>
      </w:tr>
      <w:tr w:rsidR="00930CD4" w:rsidRPr="00966114" w14:paraId="2E4D9B6E" w14:textId="77777777" w:rsidTr="00786211">
        <w:trPr>
          <w:trHeight w:val="689"/>
          <w:jc w:val="right"/>
        </w:trPr>
        <w:tc>
          <w:tcPr>
            <w:tcW w:w="3392" w:type="dxa"/>
            <w:shd w:val="clear" w:color="auto" w:fill="auto"/>
            <w:hideMark/>
          </w:tcPr>
          <w:p w14:paraId="044792D3"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Comisión de Administración:</w:t>
            </w:r>
          </w:p>
        </w:tc>
        <w:tc>
          <w:tcPr>
            <w:tcW w:w="5992" w:type="dxa"/>
            <w:shd w:val="clear" w:color="auto" w:fill="auto"/>
            <w:hideMark/>
          </w:tcPr>
          <w:p w14:paraId="48D8554F"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Comisión de Administración del Tribunal Electoral del Poder Judicial de la Federación.</w:t>
            </w:r>
          </w:p>
        </w:tc>
      </w:tr>
      <w:tr w:rsidR="00930CD4" w:rsidRPr="00966114" w14:paraId="777C3E22" w14:textId="77777777" w:rsidTr="00786211">
        <w:trPr>
          <w:trHeight w:val="915"/>
          <w:jc w:val="right"/>
        </w:trPr>
        <w:tc>
          <w:tcPr>
            <w:tcW w:w="3392" w:type="dxa"/>
            <w:shd w:val="clear" w:color="auto" w:fill="auto"/>
            <w:hideMark/>
          </w:tcPr>
          <w:p w14:paraId="72509BBB"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Comisión Sustanciadora:</w:t>
            </w:r>
          </w:p>
        </w:tc>
        <w:tc>
          <w:tcPr>
            <w:tcW w:w="5992" w:type="dxa"/>
            <w:shd w:val="clear" w:color="auto" w:fill="auto"/>
            <w:hideMark/>
          </w:tcPr>
          <w:p w14:paraId="19734DCC"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La Comisión Sustanciadora del Tribunal Electoral del Poder Judicial de la Federación.</w:t>
            </w:r>
          </w:p>
        </w:tc>
      </w:tr>
      <w:tr w:rsidR="00930CD4" w:rsidRPr="00966114" w14:paraId="4657C363" w14:textId="77777777" w:rsidTr="00786211">
        <w:trPr>
          <w:trHeight w:val="1044"/>
          <w:jc w:val="right"/>
        </w:trPr>
        <w:tc>
          <w:tcPr>
            <w:tcW w:w="3392" w:type="dxa"/>
            <w:shd w:val="clear" w:color="auto" w:fill="auto"/>
            <w:hideMark/>
          </w:tcPr>
          <w:p w14:paraId="746892F0"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lastRenderedPageBreak/>
              <w:t>Comité Coordinador:</w:t>
            </w:r>
          </w:p>
        </w:tc>
        <w:tc>
          <w:tcPr>
            <w:tcW w:w="5992" w:type="dxa"/>
            <w:shd w:val="clear" w:color="auto" w:fill="auto"/>
            <w:hideMark/>
          </w:tcPr>
          <w:p w14:paraId="6AD9F34D"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Comité Coordinador para Homologar Criterios en Materia Administrativa e Interinstitucional del Poder Judicial de la Federación.</w:t>
            </w:r>
          </w:p>
        </w:tc>
      </w:tr>
      <w:tr w:rsidR="00930CD4" w:rsidRPr="00966114" w14:paraId="64D33E0F" w14:textId="77777777" w:rsidTr="00786211">
        <w:trPr>
          <w:trHeight w:val="690"/>
          <w:jc w:val="right"/>
        </w:trPr>
        <w:tc>
          <w:tcPr>
            <w:tcW w:w="3392" w:type="dxa"/>
            <w:shd w:val="clear" w:color="auto" w:fill="auto"/>
            <w:hideMark/>
          </w:tcPr>
          <w:p w14:paraId="2FEF94E4"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Contraloría Interna:</w:t>
            </w:r>
          </w:p>
        </w:tc>
        <w:tc>
          <w:tcPr>
            <w:tcW w:w="5992" w:type="dxa"/>
            <w:shd w:val="clear" w:color="auto" w:fill="auto"/>
            <w:hideMark/>
          </w:tcPr>
          <w:p w14:paraId="152FC633"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Contraloría Interna del Tribunal Electoral del Poder Judicial de la Federación.</w:t>
            </w:r>
          </w:p>
        </w:tc>
      </w:tr>
      <w:tr w:rsidR="00930CD4" w:rsidRPr="00966114" w14:paraId="3E382C20" w14:textId="77777777" w:rsidTr="00786211">
        <w:trPr>
          <w:trHeight w:val="1253"/>
          <w:jc w:val="right"/>
        </w:trPr>
        <w:tc>
          <w:tcPr>
            <w:tcW w:w="3392" w:type="dxa"/>
            <w:shd w:val="clear" w:color="auto" w:fill="auto"/>
            <w:hideMark/>
          </w:tcPr>
          <w:p w14:paraId="1700B3BF"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Control de asistencia:</w:t>
            </w:r>
          </w:p>
        </w:tc>
        <w:tc>
          <w:tcPr>
            <w:tcW w:w="5992" w:type="dxa"/>
            <w:shd w:val="clear" w:color="auto" w:fill="auto"/>
            <w:hideMark/>
          </w:tcPr>
          <w:p w14:paraId="10FC6840"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Administración de las entradas y salidas del personal del Tribunal Electoral del Poder Judicial de la Federación mediante el lector biométrico o Tarjeta de Control de Asistencia.</w:t>
            </w:r>
          </w:p>
        </w:tc>
      </w:tr>
      <w:tr w:rsidR="00930CD4" w:rsidRPr="00966114" w14:paraId="61431DF8" w14:textId="77777777" w:rsidTr="00786211">
        <w:trPr>
          <w:trHeight w:val="1116"/>
          <w:jc w:val="right"/>
        </w:trPr>
        <w:tc>
          <w:tcPr>
            <w:tcW w:w="3392" w:type="dxa"/>
            <w:shd w:val="clear" w:color="auto" w:fill="auto"/>
            <w:hideMark/>
          </w:tcPr>
          <w:p w14:paraId="0C01AF67"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Credencial:</w:t>
            </w:r>
          </w:p>
        </w:tc>
        <w:tc>
          <w:tcPr>
            <w:tcW w:w="5992" w:type="dxa"/>
            <w:shd w:val="clear" w:color="auto" w:fill="auto"/>
            <w:hideMark/>
          </w:tcPr>
          <w:p w14:paraId="37B2CBD9"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Identificación que acredita a una persona su carácter de servidora o servidor público del Tribunal Electoral del Poder Judicial de la Federación.</w:t>
            </w:r>
          </w:p>
        </w:tc>
      </w:tr>
      <w:tr w:rsidR="00930CD4" w:rsidRPr="00966114" w14:paraId="3DA070C5" w14:textId="77777777" w:rsidTr="00786211">
        <w:trPr>
          <w:trHeight w:val="1685"/>
          <w:jc w:val="right"/>
        </w:trPr>
        <w:tc>
          <w:tcPr>
            <w:tcW w:w="3392" w:type="dxa"/>
            <w:shd w:val="clear" w:color="auto" w:fill="auto"/>
            <w:hideMark/>
          </w:tcPr>
          <w:p w14:paraId="66E1A0A3"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Delegación Administrativa:</w:t>
            </w:r>
          </w:p>
        </w:tc>
        <w:tc>
          <w:tcPr>
            <w:tcW w:w="5992" w:type="dxa"/>
            <w:shd w:val="clear" w:color="auto" w:fill="auto"/>
            <w:hideMark/>
          </w:tcPr>
          <w:p w14:paraId="78DC7C7B"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Área encargada de administrar los recursos humanos, financieros, materiales, tecnológicos y de protección institucional, así como la prestación de los servicios generales necesarios para el buen funcionamiento de las Salas Regionales.</w:t>
            </w:r>
          </w:p>
        </w:tc>
      </w:tr>
      <w:tr w:rsidR="00930CD4" w:rsidRPr="00966114" w14:paraId="1A2BAEAA" w14:textId="77777777" w:rsidTr="00786211">
        <w:trPr>
          <w:trHeight w:val="1114"/>
          <w:jc w:val="right"/>
        </w:trPr>
        <w:tc>
          <w:tcPr>
            <w:tcW w:w="3392" w:type="dxa"/>
            <w:shd w:val="clear" w:color="auto" w:fill="auto"/>
            <w:hideMark/>
          </w:tcPr>
          <w:p w14:paraId="4F131998"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Dirección de Prestaciones al Personal:</w:t>
            </w:r>
          </w:p>
        </w:tc>
        <w:tc>
          <w:tcPr>
            <w:tcW w:w="5992" w:type="dxa"/>
            <w:shd w:val="clear" w:color="auto" w:fill="auto"/>
            <w:hideMark/>
          </w:tcPr>
          <w:p w14:paraId="2AC9C8DE"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Dirección de Prestaciones al Personal adscrita a la Jefatura de Unidad de Prestaciones y Administración de Riesgos.</w:t>
            </w:r>
          </w:p>
        </w:tc>
      </w:tr>
      <w:tr w:rsidR="00930CD4" w:rsidRPr="00966114" w14:paraId="6855238F" w14:textId="77777777" w:rsidTr="00786211">
        <w:trPr>
          <w:trHeight w:val="832"/>
          <w:jc w:val="right"/>
        </w:trPr>
        <w:tc>
          <w:tcPr>
            <w:tcW w:w="3392" w:type="dxa"/>
            <w:shd w:val="clear" w:color="auto" w:fill="auto"/>
            <w:hideMark/>
          </w:tcPr>
          <w:p w14:paraId="18D86436"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Dirección de Remuneraciones:</w:t>
            </w:r>
          </w:p>
        </w:tc>
        <w:tc>
          <w:tcPr>
            <w:tcW w:w="5992" w:type="dxa"/>
            <w:shd w:val="clear" w:color="auto" w:fill="auto"/>
            <w:hideMark/>
          </w:tcPr>
          <w:p w14:paraId="408924CA"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Dirección de Remuneraciones adscrita a la Jefatura de Unidad de Administración de Personal.</w:t>
            </w:r>
          </w:p>
        </w:tc>
      </w:tr>
      <w:tr w:rsidR="00930CD4" w:rsidRPr="00966114" w14:paraId="22894956" w14:textId="77777777" w:rsidTr="00786211">
        <w:trPr>
          <w:trHeight w:val="1114"/>
          <w:jc w:val="right"/>
        </w:trPr>
        <w:tc>
          <w:tcPr>
            <w:tcW w:w="3392" w:type="dxa"/>
            <w:shd w:val="clear" w:color="auto" w:fill="auto"/>
            <w:hideMark/>
          </w:tcPr>
          <w:p w14:paraId="25421E69"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Dirección de Selección, Registro y Control de Personal:</w:t>
            </w:r>
          </w:p>
        </w:tc>
        <w:tc>
          <w:tcPr>
            <w:tcW w:w="5992" w:type="dxa"/>
            <w:shd w:val="clear" w:color="auto" w:fill="auto"/>
            <w:hideMark/>
          </w:tcPr>
          <w:p w14:paraId="7495667A"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Dirección de Selección, Registro y Control de Personal, adscrita a la Jefatura de Unidad de Administración de Personal.</w:t>
            </w:r>
          </w:p>
        </w:tc>
      </w:tr>
      <w:tr w:rsidR="00930CD4" w:rsidRPr="00966114" w14:paraId="10B5E26D" w14:textId="77777777" w:rsidTr="00786211">
        <w:trPr>
          <w:trHeight w:val="832"/>
          <w:jc w:val="right"/>
        </w:trPr>
        <w:tc>
          <w:tcPr>
            <w:tcW w:w="3392" w:type="dxa"/>
            <w:shd w:val="clear" w:color="auto" w:fill="auto"/>
            <w:hideMark/>
          </w:tcPr>
          <w:p w14:paraId="07CF3B31"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Dirección General de Protección Institucional:</w:t>
            </w:r>
          </w:p>
        </w:tc>
        <w:tc>
          <w:tcPr>
            <w:tcW w:w="5992" w:type="dxa"/>
            <w:shd w:val="clear" w:color="auto" w:fill="auto"/>
            <w:hideMark/>
          </w:tcPr>
          <w:p w14:paraId="341E7D33"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Dirección General de Protección Institucional del Tribunal Electoral del Poder Judicial de la Federación.</w:t>
            </w:r>
          </w:p>
        </w:tc>
      </w:tr>
      <w:tr w:rsidR="00930CD4" w:rsidRPr="00966114" w14:paraId="0749830F" w14:textId="77777777" w:rsidTr="00786211">
        <w:trPr>
          <w:trHeight w:val="830"/>
          <w:jc w:val="right"/>
        </w:trPr>
        <w:tc>
          <w:tcPr>
            <w:tcW w:w="3392" w:type="dxa"/>
            <w:shd w:val="clear" w:color="auto" w:fill="auto"/>
            <w:hideMark/>
          </w:tcPr>
          <w:p w14:paraId="2CBC1B5B"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Dirección General de Recursos Financieros:</w:t>
            </w:r>
          </w:p>
        </w:tc>
        <w:tc>
          <w:tcPr>
            <w:tcW w:w="5992" w:type="dxa"/>
            <w:shd w:val="clear" w:color="auto" w:fill="auto"/>
            <w:hideMark/>
          </w:tcPr>
          <w:p w14:paraId="47724EE5"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Dirección General de Recursos Financieros del Tribunal Electoral del Poder Judicial de la Federación.</w:t>
            </w:r>
          </w:p>
        </w:tc>
      </w:tr>
      <w:tr w:rsidR="00930CD4" w:rsidRPr="00966114" w14:paraId="7A0F763A" w14:textId="77777777" w:rsidTr="00786211">
        <w:trPr>
          <w:trHeight w:val="915"/>
          <w:jc w:val="right"/>
        </w:trPr>
        <w:tc>
          <w:tcPr>
            <w:tcW w:w="3392" w:type="dxa"/>
            <w:shd w:val="clear" w:color="auto" w:fill="auto"/>
            <w:hideMark/>
          </w:tcPr>
          <w:p w14:paraId="2A357E17"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Dirección General de Sistemas:</w:t>
            </w:r>
          </w:p>
        </w:tc>
        <w:tc>
          <w:tcPr>
            <w:tcW w:w="5992" w:type="dxa"/>
            <w:shd w:val="clear" w:color="auto" w:fill="auto"/>
            <w:hideMark/>
          </w:tcPr>
          <w:p w14:paraId="6132EF34"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Dirección General de Sistemas del Tribunal Electoral del Poder Judicial de la Federación.</w:t>
            </w:r>
          </w:p>
        </w:tc>
      </w:tr>
      <w:tr w:rsidR="00930CD4" w:rsidRPr="00966114" w14:paraId="7F3525EF" w14:textId="77777777" w:rsidTr="00786211">
        <w:trPr>
          <w:trHeight w:val="1328"/>
          <w:jc w:val="right"/>
        </w:trPr>
        <w:tc>
          <w:tcPr>
            <w:tcW w:w="3392" w:type="dxa"/>
            <w:shd w:val="clear" w:color="auto" w:fill="auto"/>
            <w:hideMark/>
          </w:tcPr>
          <w:p w14:paraId="3E379531"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Estadía académica:</w:t>
            </w:r>
          </w:p>
        </w:tc>
        <w:tc>
          <w:tcPr>
            <w:tcW w:w="5992" w:type="dxa"/>
            <w:shd w:val="clear" w:color="auto" w:fill="auto"/>
            <w:hideMark/>
          </w:tcPr>
          <w:p w14:paraId="75635808"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Requisito escolar, de cumplimiento de horas establecidas por instituciones educativas en el Tribunal Electoral del Poder Judicial de la Federación por las y los estudiantes.</w:t>
            </w:r>
          </w:p>
        </w:tc>
      </w:tr>
      <w:tr w:rsidR="00930CD4" w:rsidRPr="00966114" w14:paraId="2CF708CF" w14:textId="77777777" w:rsidTr="00786211">
        <w:trPr>
          <w:trHeight w:val="1403"/>
          <w:jc w:val="right"/>
        </w:trPr>
        <w:tc>
          <w:tcPr>
            <w:tcW w:w="3392" w:type="dxa"/>
            <w:shd w:val="clear" w:color="auto" w:fill="auto"/>
            <w:hideMark/>
          </w:tcPr>
          <w:p w14:paraId="34FD4BEB"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lastRenderedPageBreak/>
              <w:t>Hoja única de servicios:</w:t>
            </w:r>
          </w:p>
        </w:tc>
        <w:tc>
          <w:tcPr>
            <w:tcW w:w="5992" w:type="dxa"/>
            <w:shd w:val="clear" w:color="auto" w:fill="auto"/>
            <w:hideMark/>
          </w:tcPr>
          <w:p w14:paraId="74564737"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Documento que certifica el tiempo de servicios prestados, el sueldo y el tiempo de cotización al Instituto de Seguridad y Servicios Sociales de los Trabajadores del Estado (ISSSTE).</w:t>
            </w:r>
          </w:p>
        </w:tc>
      </w:tr>
      <w:tr w:rsidR="00930CD4" w:rsidRPr="00966114" w14:paraId="47F96449" w14:textId="77777777" w:rsidTr="00786211">
        <w:trPr>
          <w:trHeight w:val="686"/>
          <w:jc w:val="right"/>
        </w:trPr>
        <w:tc>
          <w:tcPr>
            <w:tcW w:w="3392" w:type="dxa"/>
            <w:shd w:val="clear" w:color="auto" w:fill="auto"/>
            <w:hideMark/>
          </w:tcPr>
          <w:p w14:paraId="1C19C28C"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Instituto:</w:t>
            </w:r>
          </w:p>
        </w:tc>
        <w:tc>
          <w:tcPr>
            <w:tcW w:w="5992" w:type="dxa"/>
            <w:shd w:val="clear" w:color="auto" w:fill="auto"/>
            <w:hideMark/>
          </w:tcPr>
          <w:p w14:paraId="23492411"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El Instituto de Seguridad y Servicios Sociales de los Trabajadores del Estado.</w:t>
            </w:r>
          </w:p>
        </w:tc>
      </w:tr>
      <w:tr w:rsidR="00930CD4" w:rsidRPr="00966114" w14:paraId="4F6D9F4C" w14:textId="77777777" w:rsidTr="00786211">
        <w:trPr>
          <w:trHeight w:val="615"/>
          <w:jc w:val="right"/>
        </w:trPr>
        <w:tc>
          <w:tcPr>
            <w:tcW w:w="3392" w:type="dxa"/>
            <w:shd w:val="clear" w:color="auto" w:fill="auto"/>
            <w:hideMark/>
          </w:tcPr>
          <w:p w14:paraId="1076F714"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Justificación:</w:t>
            </w:r>
          </w:p>
        </w:tc>
        <w:tc>
          <w:tcPr>
            <w:tcW w:w="5992" w:type="dxa"/>
            <w:shd w:val="clear" w:color="auto" w:fill="auto"/>
            <w:hideMark/>
          </w:tcPr>
          <w:p w14:paraId="3EF1704A"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Exposición de las razones y causas que motivaron una incidencia.</w:t>
            </w:r>
          </w:p>
        </w:tc>
      </w:tr>
      <w:tr w:rsidR="00930CD4" w:rsidRPr="00966114" w14:paraId="6EB2F35C" w14:textId="77777777" w:rsidTr="00786211">
        <w:trPr>
          <w:trHeight w:val="915"/>
          <w:jc w:val="right"/>
        </w:trPr>
        <w:tc>
          <w:tcPr>
            <w:tcW w:w="3392" w:type="dxa"/>
            <w:shd w:val="clear" w:color="auto" w:fill="auto"/>
            <w:hideMark/>
          </w:tcPr>
          <w:p w14:paraId="3B850D56"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Ley Federal de los Trabajadores:</w:t>
            </w:r>
          </w:p>
        </w:tc>
        <w:tc>
          <w:tcPr>
            <w:tcW w:w="5992" w:type="dxa"/>
            <w:shd w:val="clear" w:color="auto" w:fill="auto"/>
            <w:hideMark/>
          </w:tcPr>
          <w:p w14:paraId="7A5D7734"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La Ley Federal de los Trabajadores al Servicio del Estado Reglamentaria del Apartado B Artículo 123 Constitucional.</w:t>
            </w:r>
          </w:p>
        </w:tc>
      </w:tr>
      <w:tr w:rsidR="00930CD4" w:rsidRPr="00966114" w14:paraId="37FA1124" w14:textId="77777777" w:rsidTr="00786211">
        <w:trPr>
          <w:trHeight w:val="915"/>
          <w:jc w:val="right"/>
        </w:trPr>
        <w:tc>
          <w:tcPr>
            <w:tcW w:w="3392" w:type="dxa"/>
            <w:shd w:val="clear" w:color="auto" w:fill="auto"/>
            <w:hideMark/>
          </w:tcPr>
          <w:p w14:paraId="622EF8CC"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Magistradas y Magistrados Regionales:</w:t>
            </w:r>
          </w:p>
        </w:tc>
        <w:tc>
          <w:tcPr>
            <w:tcW w:w="5992" w:type="dxa"/>
            <w:shd w:val="clear" w:color="auto" w:fill="auto"/>
            <w:hideMark/>
          </w:tcPr>
          <w:p w14:paraId="3F0B84FF"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Titulares de las ponencias de las Salas Regionales del Tribunal Electoral del Poder Judicial de la Federación.</w:t>
            </w:r>
          </w:p>
        </w:tc>
      </w:tr>
      <w:tr w:rsidR="00930CD4" w:rsidRPr="00966114" w14:paraId="577D9440" w14:textId="77777777" w:rsidTr="00786211">
        <w:trPr>
          <w:trHeight w:val="915"/>
          <w:jc w:val="right"/>
        </w:trPr>
        <w:tc>
          <w:tcPr>
            <w:tcW w:w="3392" w:type="dxa"/>
            <w:shd w:val="clear" w:color="auto" w:fill="auto"/>
            <w:hideMark/>
          </w:tcPr>
          <w:p w14:paraId="0F705824"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Medio ambiente de trabajo:</w:t>
            </w:r>
          </w:p>
        </w:tc>
        <w:tc>
          <w:tcPr>
            <w:tcW w:w="5992" w:type="dxa"/>
            <w:shd w:val="clear" w:color="auto" w:fill="auto"/>
            <w:hideMark/>
          </w:tcPr>
          <w:p w14:paraId="63F20A2F"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El conjunto de elementos naturales o inducidos por el hombre que interactúan en el Centro de trabajo.</w:t>
            </w:r>
          </w:p>
        </w:tc>
      </w:tr>
      <w:tr w:rsidR="00930CD4" w:rsidRPr="00966114" w14:paraId="12F57244" w14:textId="77777777" w:rsidTr="00786211">
        <w:trPr>
          <w:trHeight w:val="1515"/>
          <w:jc w:val="right"/>
        </w:trPr>
        <w:tc>
          <w:tcPr>
            <w:tcW w:w="3392" w:type="dxa"/>
            <w:shd w:val="clear" w:color="auto" w:fill="auto"/>
            <w:hideMark/>
          </w:tcPr>
          <w:p w14:paraId="07AD39AA"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Pensión alimenticia:</w:t>
            </w:r>
          </w:p>
        </w:tc>
        <w:tc>
          <w:tcPr>
            <w:tcW w:w="5992" w:type="dxa"/>
            <w:shd w:val="clear" w:color="auto" w:fill="auto"/>
            <w:hideMark/>
          </w:tcPr>
          <w:p w14:paraId="1B89DD24"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Cantidad de dinero que una persona debe entregar a otra por disposición contractual, testamentaria, legal o judicial, con objeto de satisfacer su derecho a alimentos.</w:t>
            </w:r>
          </w:p>
        </w:tc>
      </w:tr>
      <w:tr w:rsidR="00930CD4" w:rsidRPr="00966114" w14:paraId="58B2F097" w14:textId="77777777" w:rsidTr="00786211">
        <w:trPr>
          <w:trHeight w:val="915"/>
          <w:jc w:val="right"/>
        </w:trPr>
        <w:tc>
          <w:tcPr>
            <w:tcW w:w="3392" w:type="dxa"/>
            <w:shd w:val="clear" w:color="auto" w:fill="auto"/>
            <w:hideMark/>
          </w:tcPr>
          <w:p w14:paraId="6D2D596A"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Pensión:</w:t>
            </w:r>
          </w:p>
        </w:tc>
        <w:tc>
          <w:tcPr>
            <w:tcW w:w="5992" w:type="dxa"/>
            <w:shd w:val="clear" w:color="auto" w:fill="auto"/>
            <w:hideMark/>
          </w:tcPr>
          <w:p w14:paraId="7FCC38FB"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 xml:space="preserve">Prestación de carácter laboral cuyo contenido y requisitos de otorgamiento son establecidos en la ley del ISSSTE. </w:t>
            </w:r>
          </w:p>
        </w:tc>
      </w:tr>
      <w:tr w:rsidR="00930CD4" w:rsidRPr="00966114" w14:paraId="612CBB72" w14:textId="77777777" w:rsidTr="00786211">
        <w:trPr>
          <w:trHeight w:val="1588"/>
          <w:jc w:val="right"/>
        </w:trPr>
        <w:tc>
          <w:tcPr>
            <w:tcW w:w="3392" w:type="dxa"/>
            <w:shd w:val="clear" w:color="auto" w:fill="auto"/>
            <w:hideMark/>
          </w:tcPr>
          <w:p w14:paraId="63C4B0FD"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Personal operativo:</w:t>
            </w:r>
          </w:p>
        </w:tc>
        <w:tc>
          <w:tcPr>
            <w:tcW w:w="5992" w:type="dxa"/>
            <w:shd w:val="clear" w:color="auto" w:fill="auto"/>
            <w:hideMark/>
          </w:tcPr>
          <w:p w14:paraId="0BC6B57A"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Comprende a las servidoras y servidores públicos cuyo puesto se ubica en los niveles del 25 al 32 conforme el Tabulador General de Sueldos y Prestaciones autorizado del Tribunal Electoral del Poder Judicial de la Federación.</w:t>
            </w:r>
          </w:p>
        </w:tc>
      </w:tr>
      <w:tr w:rsidR="00930CD4" w:rsidRPr="00966114" w14:paraId="2052A7F0" w14:textId="77777777" w:rsidTr="00786211">
        <w:trPr>
          <w:trHeight w:val="915"/>
          <w:jc w:val="right"/>
        </w:trPr>
        <w:tc>
          <w:tcPr>
            <w:tcW w:w="3392" w:type="dxa"/>
            <w:shd w:val="clear" w:color="auto" w:fill="auto"/>
            <w:hideMark/>
          </w:tcPr>
          <w:p w14:paraId="0C1FF21D"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Personal:</w:t>
            </w:r>
          </w:p>
        </w:tc>
        <w:tc>
          <w:tcPr>
            <w:tcW w:w="5992" w:type="dxa"/>
            <w:shd w:val="clear" w:color="auto" w:fill="auto"/>
            <w:hideMark/>
          </w:tcPr>
          <w:p w14:paraId="4097F304"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Servidoras y servidores públicos del Tribunal Electoral del Poder Judicial de la Federación.</w:t>
            </w:r>
          </w:p>
        </w:tc>
      </w:tr>
      <w:tr w:rsidR="00930CD4" w:rsidRPr="00966114" w14:paraId="011DB564" w14:textId="77777777" w:rsidTr="00786211">
        <w:trPr>
          <w:trHeight w:val="1044"/>
          <w:jc w:val="right"/>
        </w:trPr>
        <w:tc>
          <w:tcPr>
            <w:tcW w:w="3392" w:type="dxa"/>
            <w:shd w:val="clear" w:color="auto" w:fill="auto"/>
            <w:hideMark/>
          </w:tcPr>
          <w:p w14:paraId="1E01609B"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Plaza permanente:</w:t>
            </w:r>
          </w:p>
        </w:tc>
        <w:tc>
          <w:tcPr>
            <w:tcW w:w="5992" w:type="dxa"/>
            <w:shd w:val="clear" w:color="auto" w:fill="auto"/>
            <w:hideMark/>
          </w:tcPr>
          <w:p w14:paraId="35E3D98D"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Posición individual autorizada por tiempo indeterminado en una estructura respaldada por una plantilla de personal.</w:t>
            </w:r>
          </w:p>
        </w:tc>
      </w:tr>
      <w:tr w:rsidR="00930CD4" w:rsidRPr="00966114" w14:paraId="1DB91C25" w14:textId="77777777" w:rsidTr="00786211">
        <w:trPr>
          <w:trHeight w:val="1283"/>
          <w:jc w:val="right"/>
        </w:trPr>
        <w:tc>
          <w:tcPr>
            <w:tcW w:w="3392" w:type="dxa"/>
            <w:shd w:val="clear" w:color="auto" w:fill="auto"/>
            <w:hideMark/>
          </w:tcPr>
          <w:p w14:paraId="5C73A86D"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Prestadora o prestador del servicio social:</w:t>
            </w:r>
          </w:p>
        </w:tc>
        <w:tc>
          <w:tcPr>
            <w:tcW w:w="5992" w:type="dxa"/>
            <w:shd w:val="clear" w:color="auto" w:fill="auto"/>
            <w:hideMark/>
          </w:tcPr>
          <w:p w14:paraId="5C11460C"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Estudiante o pasante de alguna carrera profesional aceptado en el Tribunal Electoral del Poder Judicial de la Federación para realizar su servicio social o práctica profesional.</w:t>
            </w:r>
          </w:p>
        </w:tc>
      </w:tr>
      <w:tr w:rsidR="00930CD4" w:rsidRPr="00966114" w14:paraId="6A34AE16" w14:textId="77777777" w:rsidTr="00786211">
        <w:trPr>
          <w:trHeight w:val="820"/>
          <w:jc w:val="right"/>
        </w:trPr>
        <w:tc>
          <w:tcPr>
            <w:tcW w:w="3392" w:type="dxa"/>
            <w:shd w:val="clear" w:color="auto" w:fill="auto"/>
            <w:hideMark/>
          </w:tcPr>
          <w:p w14:paraId="61796C7D"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lastRenderedPageBreak/>
              <w:t>Recursos Humanos:</w:t>
            </w:r>
          </w:p>
        </w:tc>
        <w:tc>
          <w:tcPr>
            <w:tcW w:w="5992" w:type="dxa"/>
            <w:shd w:val="clear" w:color="auto" w:fill="auto"/>
            <w:hideMark/>
          </w:tcPr>
          <w:p w14:paraId="0A43E855"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Dirección General de Recursos Humanos  del Tribunal Electoral del Poder Judicial de la Federación.</w:t>
            </w:r>
          </w:p>
        </w:tc>
      </w:tr>
      <w:tr w:rsidR="00930CD4" w:rsidRPr="00966114" w14:paraId="0C66019B" w14:textId="77777777" w:rsidTr="00786211">
        <w:trPr>
          <w:trHeight w:val="832"/>
          <w:jc w:val="right"/>
        </w:trPr>
        <w:tc>
          <w:tcPr>
            <w:tcW w:w="3392" w:type="dxa"/>
            <w:shd w:val="clear" w:color="auto" w:fill="auto"/>
            <w:hideMark/>
          </w:tcPr>
          <w:p w14:paraId="02077E74"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Salas Regionales:</w:t>
            </w:r>
          </w:p>
        </w:tc>
        <w:tc>
          <w:tcPr>
            <w:tcW w:w="5992" w:type="dxa"/>
            <w:shd w:val="clear" w:color="auto" w:fill="auto"/>
            <w:hideMark/>
          </w:tcPr>
          <w:p w14:paraId="748AD04D"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Las Salas Regionales del Tribunal Electoral del Poder Judicial de la Federación.</w:t>
            </w:r>
          </w:p>
        </w:tc>
      </w:tr>
      <w:tr w:rsidR="00930CD4" w:rsidRPr="00966114" w14:paraId="0C602069" w14:textId="77777777" w:rsidTr="00786211">
        <w:trPr>
          <w:trHeight w:val="830"/>
          <w:jc w:val="right"/>
        </w:trPr>
        <w:tc>
          <w:tcPr>
            <w:tcW w:w="3392" w:type="dxa"/>
            <w:shd w:val="clear" w:color="auto" w:fill="auto"/>
            <w:hideMark/>
          </w:tcPr>
          <w:p w14:paraId="40584371"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Secretaría Administrativa:</w:t>
            </w:r>
          </w:p>
        </w:tc>
        <w:tc>
          <w:tcPr>
            <w:tcW w:w="5992" w:type="dxa"/>
            <w:shd w:val="clear" w:color="auto" w:fill="auto"/>
            <w:hideMark/>
          </w:tcPr>
          <w:p w14:paraId="15201F5E"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Secretaría Administrativa del Tribunal Electoral del Poder Judicial de la Federación.</w:t>
            </w:r>
          </w:p>
        </w:tc>
      </w:tr>
      <w:tr w:rsidR="00930CD4" w:rsidRPr="00966114" w14:paraId="19B116BE" w14:textId="77777777" w:rsidTr="00786211">
        <w:trPr>
          <w:trHeight w:val="960"/>
          <w:jc w:val="right"/>
        </w:trPr>
        <w:tc>
          <w:tcPr>
            <w:tcW w:w="3392" w:type="dxa"/>
            <w:shd w:val="clear" w:color="auto" w:fill="auto"/>
            <w:hideMark/>
          </w:tcPr>
          <w:p w14:paraId="5EC805A7"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Secretaria o Secretario General de la Sala Regional:</w:t>
            </w:r>
          </w:p>
        </w:tc>
        <w:tc>
          <w:tcPr>
            <w:tcW w:w="5992" w:type="dxa"/>
            <w:shd w:val="clear" w:color="auto" w:fill="auto"/>
            <w:hideMark/>
          </w:tcPr>
          <w:p w14:paraId="3A8DC9A2" w14:textId="77777777" w:rsidR="00930CD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Secretaria o Secretario General de Sala Regional del Tribunal Electoral del Poder Judicial de la Federación.</w:t>
            </w:r>
          </w:p>
          <w:p w14:paraId="6C7D3041" w14:textId="77777777" w:rsidR="00930CD4" w:rsidRPr="00966114" w:rsidRDefault="00930CD4" w:rsidP="00160EDC">
            <w:pPr>
              <w:jc w:val="both"/>
              <w:rPr>
                <w:rFonts w:ascii="Arial" w:eastAsia="Times New Roman" w:hAnsi="Arial" w:cs="Arial"/>
                <w:color w:val="000000"/>
                <w:lang w:val="es-MX" w:eastAsia="es-MX"/>
              </w:rPr>
            </w:pPr>
          </w:p>
        </w:tc>
      </w:tr>
      <w:tr w:rsidR="00930CD4" w:rsidRPr="00966114" w14:paraId="4827541F" w14:textId="77777777" w:rsidTr="00786211">
        <w:trPr>
          <w:trHeight w:val="1976"/>
          <w:jc w:val="right"/>
        </w:trPr>
        <w:tc>
          <w:tcPr>
            <w:tcW w:w="3392" w:type="dxa"/>
            <w:shd w:val="clear" w:color="auto" w:fill="auto"/>
            <w:hideMark/>
          </w:tcPr>
          <w:p w14:paraId="39C22481"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Servicios preventivos de medicina en el trabajo:</w:t>
            </w:r>
          </w:p>
        </w:tc>
        <w:tc>
          <w:tcPr>
            <w:tcW w:w="5992" w:type="dxa"/>
            <w:shd w:val="clear" w:color="auto" w:fill="auto"/>
            <w:hideMark/>
          </w:tcPr>
          <w:p w14:paraId="67FF4C84"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 xml:space="preserve">Aquellos que se integran bajo la supervisión del profesionista médico calificado en medicina del trabajo o área equivalente, que se establecen para coadyuvar en la prevención de accidentes y enfermedades de trabajo y fomentar la salud física y mental del personal en relación con sus actividades laborales. </w:t>
            </w:r>
          </w:p>
        </w:tc>
      </w:tr>
      <w:tr w:rsidR="00930CD4" w:rsidRPr="00966114" w14:paraId="305E64FE" w14:textId="77777777" w:rsidTr="00786211">
        <w:trPr>
          <w:trHeight w:val="1395"/>
          <w:jc w:val="right"/>
        </w:trPr>
        <w:tc>
          <w:tcPr>
            <w:tcW w:w="3392" w:type="dxa"/>
            <w:shd w:val="clear" w:color="auto" w:fill="auto"/>
            <w:hideMark/>
          </w:tcPr>
          <w:p w14:paraId="27D2FFE1"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Servidora o Servidor público:</w:t>
            </w:r>
          </w:p>
        </w:tc>
        <w:tc>
          <w:tcPr>
            <w:tcW w:w="5992" w:type="dxa"/>
            <w:shd w:val="clear" w:color="auto" w:fill="auto"/>
            <w:hideMark/>
          </w:tcPr>
          <w:p w14:paraId="64AF33AD" w14:textId="72AD0563" w:rsidR="00930CD4" w:rsidRPr="00966114" w:rsidRDefault="00930CD4" w:rsidP="009332DF">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 xml:space="preserve">Persona designada o nombrada para ocupar un puesto con plaza permanente o eventual en las </w:t>
            </w:r>
            <w:r w:rsidR="00160EDC">
              <w:rPr>
                <w:rFonts w:ascii="Arial" w:eastAsia="Times New Roman" w:hAnsi="Arial" w:cs="Arial"/>
                <w:color w:val="000000"/>
                <w:lang w:val="es-MX" w:eastAsia="es-MX"/>
              </w:rPr>
              <w:t xml:space="preserve">Unidades </w:t>
            </w:r>
            <w:r w:rsidR="006030F1">
              <w:rPr>
                <w:rFonts w:ascii="Arial" w:eastAsia="Times New Roman" w:hAnsi="Arial" w:cs="Arial"/>
                <w:color w:val="000000"/>
                <w:lang w:val="es-MX" w:eastAsia="es-MX"/>
              </w:rPr>
              <w:t>Administrativas o Jurisdiccionales</w:t>
            </w:r>
            <w:r w:rsidR="009332DF">
              <w:rPr>
                <w:rFonts w:ascii="Arial" w:eastAsia="Times New Roman" w:hAnsi="Arial" w:cs="Arial"/>
                <w:color w:val="000000"/>
                <w:lang w:val="es-MX" w:eastAsia="es-MX"/>
              </w:rPr>
              <w:t xml:space="preserve">  </w:t>
            </w:r>
            <w:r w:rsidRPr="00966114">
              <w:rPr>
                <w:rFonts w:ascii="Arial" w:eastAsia="Times New Roman" w:hAnsi="Arial" w:cs="Arial"/>
                <w:color w:val="000000"/>
                <w:lang w:val="es-MX" w:eastAsia="es-MX"/>
              </w:rPr>
              <w:t xml:space="preserve"> del Tribunal Electoral del Poder Judicial de la Federación. </w:t>
            </w:r>
          </w:p>
        </w:tc>
      </w:tr>
      <w:tr w:rsidR="00930CD4" w:rsidRPr="00966114" w14:paraId="3E7BAF19" w14:textId="77777777" w:rsidTr="00786211">
        <w:trPr>
          <w:trHeight w:val="1684"/>
          <w:jc w:val="right"/>
        </w:trPr>
        <w:tc>
          <w:tcPr>
            <w:tcW w:w="3392" w:type="dxa"/>
            <w:shd w:val="clear" w:color="auto" w:fill="auto"/>
            <w:hideMark/>
          </w:tcPr>
          <w:p w14:paraId="30552264"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Sistema Hand-Key:</w:t>
            </w:r>
          </w:p>
        </w:tc>
        <w:tc>
          <w:tcPr>
            <w:tcW w:w="5992" w:type="dxa"/>
            <w:shd w:val="clear" w:color="auto" w:fill="auto"/>
            <w:hideMark/>
          </w:tcPr>
          <w:p w14:paraId="4D15200F"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 xml:space="preserve">Sistema para el registro de asistencia por medio de lectores de palma de la mano (izquierda), el que consigna vía electrónica la fecha y hora de la entrada y salida de la jornada laboral de las servidoras y servidores públicos.  </w:t>
            </w:r>
          </w:p>
        </w:tc>
      </w:tr>
      <w:tr w:rsidR="00930CD4" w:rsidRPr="00966114" w14:paraId="26CD0E79" w14:textId="77777777" w:rsidTr="00786211">
        <w:trPr>
          <w:trHeight w:val="615"/>
          <w:jc w:val="right"/>
        </w:trPr>
        <w:tc>
          <w:tcPr>
            <w:tcW w:w="3392" w:type="dxa"/>
            <w:shd w:val="clear" w:color="auto" w:fill="auto"/>
            <w:hideMark/>
          </w:tcPr>
          <w:p w14:paraId="29F92F25"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Sueldo neto:</w:t>
            </w:r>
          </w:p>
        </w:tc>
        <w:tc>
          <w:tcPr>
            <w:tcW w:w="5992" w:type="dxa"/>
            <w:shd w:val="clear" w:color="auto" w:fill="auto"/>
            <w:hideMark/>
          </w:tcPr>
          <w:p w14:paraId="579268D8"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El que resulta de restar al salario tabular bruto las deducciones que marca la ley.</w:t>
            </w:r>
          </w:p>
        </w:tc>
      </w:tr>
      <w:tr w:rsidR="00930CD4" w:rsidRPr="00966114" w14:paraId="24E02B78" w14:textId="77777777" w:rsidTr="00786211">
        <w:trPr>
          <w:trHeight w:val="1894"/>
          <w:jc w:val="right"/>
        </w:trPr>
        <w:tc>
          <w:tcPr>
            <w:tcW w:w="3392" w:type="dxa"/>
            <w:shd w:val="clear" w:color="auto" w:fill="auto"/>
            <w:hideMark/>
          </w:tcPr>
          <w:p w14:paraId="23B0EFEE"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Sueldo tabular:</w:t>
            </w:r>
          </w:p>
        </w:tc>
        <w:tc>
          <w:tcPr>
            <w:tcW w:w="5992" w:type="dxa"/>
            <w:shd w:val="clear" w:color="auto" w:fill="auto"/>
            <w:hideMark/>
          </w:tcPr>
          <w:p w14:paraId="55F14B3C"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Total de percepciones que refleja el tabulador general de sueldos y prestaciones del Tribunal Electoral del Poder Judicial de la Federación, que se integra por la suma del sueldo base, compensación garantizada o de apoyo, prestación de previsión social y prestaciones inherentes al cargo.</w:t>
            </w:r>
          </w:p>
        </w:tc>
      </w:tr>
      <w:tr w:rsidR="00930CD4" w:rsidRPr="00966114" w14:paraId="01751D28" w14:textId="77777777" w:rsidTr="00786211">
        <w:trPr>
          <w:trHeight w:val="915"/>
          <w:jc w:val="right"/>
        </w:trPr>
        <w:tc>
          <w:tcPr>
            <w:tcW w:w="3392" w:type="dxa"/>
            <w:shd w:val="clear" w:color="auto" w:fill="auto"/>
            <w:hideMark/>
          </w:tcPr>
          <w:p w14:paraId="46F058EF"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Tarjeta de control de asistencia:</w:t>
            </w:r>
          </w:p>
        </w:tc>
        <w:tc>
          <w:tcPr>
            <w:tcW w:w="5992" w:type="dxa"/>
            <w:shd w:val="clear" w:color="auto" w:fill="auto"/>
            <w:hideMark/>
          </w:tcPr>
          <w:p w14:paraId="0D90A776"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Documento en el que se registra la fecha y hora de entrada y salida de la jornada laboral de la servidora y servidor público.</w:t>
            </w:r>
          </w:p>
        </w:tc>
      </w:tr>
      <w:tr w:rsidR="00930CD4" w:rsidRPr="00966114" w14:paraId="2751649A" w14:textId="77777777" w:rsidTr="00786211">
        <w:trPr>
          <w:trHeight w:val="1028"/>
          <w:jc w:val="right"/>
        </w:trPr>
        <w:tc>
          <w:tcPr>
            <w:tcW w:w="3392" w:type="dxa"/>
            <w:shd w:val="clear" w:color="auto" w:fill="auto"/>
            <w:hideMark/>
          </w:tcPr>
          <w:p w14:paraId="04EC3F5B" w14:textId="43159CDC" w:rsidR="00930CD4" w:rsidRPr="00966114" w:rsidRDefault="00930CD4" w:rsidP="009332DF">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lastRenderedPageBreak/>
              <w:t xml:space="preserve">Titular de la </w:t>
            </w:r>
            <w:r w:rsidR="00160EDC">
              <w:rPr>
                <w:rFonts w:ascii="Arial" w:eastAsia="Times New Roman" w:hAnsi="Arial" w:cs="Arial"/>
                <w:b/>
                <w:bCs/>
                <w:color w:val="000000"/>
                <w:lang w:val="es-MX" w:eastAsia="es-MX"/>
              </w:rPr>
              <w:t xml:space="preserve">Unidad </w:t>
            </w:r>
            <w:r w:rsidR="006030F1">
              <w:rPr>
                <w:rFonts w:ascii="Arial" w:eastAsia="Times New Roman" w:hAnsi="Arial" w:cs="Arial"/>
                <w:b/>
                <w:bCs/>
                <w:color w:val="000000"/>
                <w:lang w:val="es-MX" w:eastAsia="es-MX"/>
              </w:rPr>
              <w:t>Administrativa o Jurisdiccional</w:t>
            </w:r>
            <w:r w:rsidRPr="00966114">
              <w:rPr>
                <w:rFonts w:ascii="Arial" w:eastAsia="Times New Roman" w:hAnsi="Arial" w:cs="Arial"/>
                <w:b/>
                <w:bCs/>
                <w:color w:val="000000"/>
                <w:lang w:val="es-MX" w:eastAsia="es-MX"/>
              </w:rPr>
              <w:t>:</w:t>
            </w:r>
          </w:p>
        </w:tc>
        <w:tc>
          <w:tcPr>
            <w:tcW w:w="5992" w:type="dxa"/>
            <w:shd w:val="clear" w:color="auto" w:fill="auto"/>
            <w:hideMark/>
          </w:tcPr>
          <w:p w14:paraId="764745E5"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Servidora o servidor público que tiene a su cargo un área determinada del Tribunal Electoral del Poder Judicial de la Federación.</w:t>
            </w:r>
          </w:p>
        </w:tc>
      </w:tr>
      <w:tr w:rsidR="00930CD4" w:rsidRPr="00966114" w14:paraId="4EB4F386" w14:textId="77777777" w:rsidTr="00786211">
        <w:trPr>
          <w:trHeight w:val="546"/>
          <w:jc w:val="right"/>
        </w:trPr>
        <w:tc>
          <w:tcPr>
            <w:tcW w:w="3392" w:type="dxa"/>
            <w:shd w:val="clear" w:color="auto" w:fill="auto"/>
            <w:hideMark/>
          </w:tcPr>
          <w:p w14:paraId="788D2CA7"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Tribunal Electoral:</w:t>
            </w:r>
          </w:p>
        </w:tc>
        <w:tc>
          <w:tcPr>
            <w:tcW w:w="5992" w:type="dxa"/>
            <w:shd w:val="clear" w:color="auto" w:fill="auto"/>
            <w:hideMark/>
          </w:tcPr>
          <w:p w14:paraId="5AF6F229"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 xml:space="preserve">Tribunal Electoral del Poder Judicial de la Federación. </w:t>
            </w:r>
          </w:p>
        </w:tc>
      </w:tr>
      <w:tr w:rsidR="00930CD4" w:rsidRPr="00966114" w14:paraId="3369C479" w14:textId="77777777" w:rsidTr="00786211">
        <w:trPr>
          <w:trHeight w:val="1405"/>
          <w:jc w:val="right"/>
        </w:trPr>
        <w:tc>
          <w:tcPr>
            <w:tcW w:w="3392" w:type="dxa"/>
            <w:shd w:val="clear" w:color="auto" w:fill="auto"/>
            <w:hideMark/>
          </w:tcPr>
          <w:p w14:paraId="0EEF3359" w14:textId="3A918612" w:rsidR="00930CD4" w:rsidRPr="00966114" w:rsidRDefault="00160EDC" w:rsidP="006030F1">
            <w:pPr>
              <w:rPr>
                <w:rFonts w:ascii="Arial" w:eastAsia="Times New Roman" w:hAnsi="Arial" w:cs="Arial"/>
                <w:b/>
                <w:bCs/>
                <w:color w:val="000000"/>
                <w:lang w:val="es-MX" w:eastAsia="es-MX"/>
              </w:rPr>
            </w:pPr>
            <w:r>
              <w:rPr>
                <w:rFonts w:ascii="Arial" w:eastAsia="Times New Roman" w:hAnsi="Arial" w:cs="Arial"/>
                <w:b/>
                <w:bCs/>
                <w:color w:val="000000"/>
                <w:lang w:val="es-MX" w:eastAsia="es-MX"/>
              </w:rPr>
              <w:t xml:space="preserve">Unidad </w:t>
            </w:r>
            <w:r w:rsidR="009332DF">
              <w:rPr>
                <w:rFonts w:ascii="Arial" w:eastAsia="Times New Roman" w:hAnsi="Arial" w:cs="Arial"/>
                <w:b/>
                <w:bCs/>
                <w:color w:val="000000"/>
                <w:lang w:val="es-MX" w:eastAsia="es-MX"/>
              </w:rPr>
              <w:t>Administrativa</w:t>
            </w:r>
            <w:r>
              <w:rPr>
                <w:rFonts w:ascii="Arial" w:eastAsia="Times New Roman" w:hAnsi="Arial" w:cs="Arial"/>
                <w:b/>
                <w:bCs/>
                <w:color w:val="000000"/>
                <w:lang w:val="es-MX" w:eastAsia="es-MX"/>
              </w:rPr>
              <w:t xml:space="preserve"> o Jurisdi</w:t>
            </w:r>
            <w:r w:rsidR="002C6D6E">
              <w:rPr>
                <w:rFonts w:ascii="Arial" w:eastAsia="Times New Roman" w:hAnsi="Arial" w:cs="Arial"/>
                <w:b/>
                <w:bCs/>
                <w:color w:val="000000"/>
                <w:lang w:val="es-MX" w:eastAsia="es-MX"/>
              </w:rPr>
              <w:t>c</w:t>
            </w:r>
            <w:r>
              <w:rPr>
                <w:rFonts w:ascii="Arial" w:eastAsia="Times New Roman" w:hAnsi="Arial" w:cs="Arial"/>
                <w:b/>
                <w:bCs/>
                <w:color w:val="000000"/>
                <w:lang w:val="es-MX" w:eastAsia="es-MX"/>
              </w:rPr>
              <w:t>cional</w:t>
            </w:r>
            <w:r w:rsidR="002C6D6E">
              <w:rPr>
                <w:rFonts w:ascii="Arial" w:eastAsia="Times New Roman" w:hAnsi="Arial" w:cs="Arial"/>
                <w:b/>
                <w:bCs/>
                <w:color w:val="000000"/>
                <w:lang w:val="es-MX" w:eastAsia="es-MX"/>
              </w:rPr>
              <w:t xml:space="preserve"> </w:t>
            </w:r>
          </w:p>
        </w:tc>
        <w:tc>
          <w:tcPr>
            <w:tcW w:w="5992" w:type="dxa"/>
            <w:shd w:val="clear" w:color="auto" w:fill="auto"/>
            <w:hideMark/>
          </w:tcPr>
          <w:p w14:paraId="0991A4BE"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Área que integra el Tribunal Electoral del Poder Judicial de la Federación, facultada para llevar a cabo actividades necesarias que conduzcan al cumplimiento de objetivos, tareas y programas institucionales.</w:t>
            </w:r>
          </w:p>
        </w:tc>
      </w:tr>
      <w:tr w:rsidR="00930CD4" w:rsidRPr="00966114" w14:paraId="4DEE98FF" w14:textId="77777777" w:rsidTr="00786211">
        <w:trPr>
          <w:trHeight w:val="830"/>
          <w:jc w:val="right"/>
        </w:trPr>
        <w:tc>
          <w:tcPr>
            <w:tcW w:w="3392" w:type="dxa"/>
            <w:shd w:val="clear" w:color="auto" w:fill="auto"/>
            <w:hideMark/>
          </w:tcPr>
          <w:p w14:paraId="0E56BC60" w14:textId="77777777" w:rsidR="00930CD4" w:rsidRDefault="003755AB" w:rsidP="00160EDC">
            <w:pPr>
              <w:rPr>
                <w:rFonts w:ascii="Arial" w:eastAsia="Times New Roman" w:hAnsi="Arial" w:cs="Arial"/>
                <w:b/>
                <w:bCs/>
                <w:color w:val="000000"/>
                <w:lang w:val="es-MX" w:eastAsia="es-MX"/>
              </w:rPr>
            </w:pPr>
            <w:r>
              <w:rPr>
                <w:rFonts w:ascii="Arial" w:eastAsia="Times New Roman" w:hAnsi="Arial" w:cs="Arial"/>
                <w:b/>
                <w:bCs/>
                <w:color w:val="000000"/>
                <w:lang w:val="es-MX" w:eastAsia="es-MX"/>
              </w:rPr>
              <w:t xml:space="preserve">Jefatura de </w:t>
            </w:r>
            <w:r w:rsidR="00930CD4" w:rsidRPr="00966114">
              <w:rPr>
                <w:rFonts w:ascii="Arial" w:eastAsia="Times New Roman" w:hAnsi="Arial" w:cs="Arial"/>
                <w:b/>
                <w:bCs/>
                <w:color w:val="000000"/>
                <w:lang w:val="es-MX" w:eastAsia="es-MX"/>
              </w:rPr>
              <w:t>Unidad de Administración de Personal:</w:t>
            </w:r>
          </w:p>
          <w:p w14:paraId="7BA31950" w14:textId="6ECECB36" w:rsidR="00495BF9" w:rsidRPr="00966114" w:rsidRDefault="00495BF9" w:rsidP="00160EDC">
            <w:pPr>
              <w:rPr>
                <w:rFonts w:ascii="Arial" w:eastAsia="Times New Roman" w:hAnsi="Arial" w:cs="Arial"/>
                <w:b/>
                <w:bCs/>
                <w:color w:val="000000"/>
                <w:lang w:val="es-MX" w:eastAsia="es-MX"/>
              </w:rPr>
            </w:pPr>
          </w:p>
        </w:tc>
        <w:tc>
          <w:tcPr>
            <w:tcW w:w="5992" w:type="dxa"/>
            <w:shd w:val="clear" w:color="auto" w:fill="auto"/>
            <w:hideMark/>
          </w:tcPr>
          <w:p w14:paraId="3B0F1D94"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Jefatura de Unidad de Administración de Personal adscrita a la Dirección General de Recursos Humanos.</w:t>
            </w:r>
          </w:p>
        </w:tc>
      </w:tr>
      <w:tr w:rsidR="00930CD4" w:rsidRPr="00966114" w14:paraId="21F33D57" w14:textId="77777777" w:rsidTr="00786211">
        <w:trPr>
          <w:trHeight w:val="970"/>
          <w:jc w:val="right"/>
        </w:trPr>
        <w:tc>
          <w:tcPr>
            <w:tcW w:w="3392" w:type="dxa"/>
            <w:shd w:val="clear" w:color="auto" w:fill="auto"/>
            <w:hideMark/>
          </w:tcPr>
          <w:p w14:paraId="55704D7F" w14:textId="2E4E5E71" w:rsidR="00930CD4" w:rsidRPr="00966114" w:rsidRDefault="003755AB" w:rsidP="00160EDC">
            <w:pPr>
              <w:rPr>
                <w:rFonts w:ascii="Arial" w:eastAsia="Times New Roman" w:hAnsi="Arial" w:cs="Arial"/>
                <w:b/>
                <w:bCs/>
                <w:color w:val="000000"/>
                <w:lang w:val="es-MX" w:eastAsia="es-MX"/>
              </w:rPr>
            </w:pPr>
            <w:r>
              <w:rPr>
                <w:rFonts w:ascii="Arial" w:eastAsia="Times New Roman" w:hAnsi="Arial" w:cs="Arial"/>
                <w:b/>
                <w:bCs/>
                <w:color w:val="000000"/>
                <w:lang w:val="es-MX" w:eastAsia="es-MX"/>
              </w:rPr>
              <w:t xml:space="preserve">Jefatura de </w:t>
            </w:r>
            <w:r w:rsidR="00930CD4" w:rsidRPr="00966114">
              <w:rPr>
                <w:rFonts w:ascii="Arial" w:eastAsia="Times New Roman" w:hAnsi="Arial" w:cs="Arial"/>
                <w:b/>
                <w:bCs/>
                <w:color w:val="000000"/>
                <w:lang w:val="es-MX" w:eastAsia="es-MX"/>
              </w:rPr>
              <w:t>Unidad de Control de Obras:</w:t>
            </w:r>
          </w:p>
        </w:tc>
        <w:tc>
          <w:tcPr>
            <w:tcW w:w="5992" w:type="dxa"/>
            <w:shd w:val="clear" w:color="auto" w:fill="auto"/>
            <w:hideMark/>
          </w:tcPr>
          <w:p w14:paraId="5059D954"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 xml:space="preserve">Jefatura de Unidad de Control de Obras y Conservación adscrita a la Coordinación de Adquisiciones, Servicios y Obra Pública. </w:t>
            </w:r>
          </w:p>
        </w:tc>
      </w:tr>
      <w:tr w:rsidR="00930CD4" w:rsidRPr="00966114" w14:paraId="1B3828AF" w14:textId="77777777" w:rsidTr="00786211">
        <w:trPr>
          <w:trHeight w:val="983"/>
          <w:jc w:val="right"/>
        </w:trPr>
        <w:tc>
          <w:tcPr>
            <w:tcW w:w="3392" w:type="dxa"/>
            <w:shd w:val="clear" w:color="auto" w:fill="auto"/>
            <w:hideMark/>
          </w:tcPr>
          <w:p w14:paraId="0B84F392" w14:textId="3BBCE829" w:rsidR="00930CD4" w:rsidRPr="00966114" w:rsidRDefault="003755AB" w:rsidP="00160EDC">
            <w:pPr>
              <w:rPr>
                <w:rFonts w:ascii="Arial" w:eastAsia="Times New Roman" w:hAnsi="Arial" w:cs="Arial"/>
                <w:b/>
                <w:bCs/>
                <w:color w:val="000000"/>
                <w:lang w:val="es-MX" w:eastAsia="es-MX"/>
              </w:rPr>
            </w:pPr>
            <w:r>
              <w:rPr>
                <w:rFonts w:ascii="Arial" w:eastAsia="Times New Roman" w:hAnsi="Arial" w:cs="Arial"/>
                <w:b/>
                <w:bCs/>
                <w:color w:val="000000"/>
                <w:lang w:val="es-MX" w:eastAsia="es-MX"/>
              </w:rPr>
              <w:t xml:space="preserve">Jefatura de </w:t>
            </w:r>
            <w:r w:rsidR="00930CD4" w:rsidRPr="00966114">
              <w:rPr>
                <w:rFonts w:ascii="Arial" w:eastAsia="Times New Roman" w:hAnsi="Arial" w:cs="Arial"/>
                <w:b/>
                <w:bCs/>
                <w:color w:val="000000"/>
                <w:lang w:val="es-MX" w:eastAsia="es-MX"/>
              </w:rPr>
              <w:t>Unidad de Prestaciones y Administración de Riesgos:</w:t>
            </w:r>
          </w:p>
        </w:tc>
        <w:tc>
          <w:tcPr>
            <w:tcW w:w="5992" w:type="dxa"/>
            <w:shd w:val="clear" w:color="auto" w:fill="auto"/>
            <w:hideMark/>
          </w:tcPr>
          <w:p w14:paraId="0680EE07"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Jefatura de Unidad de Prestaciones y Administración de Riesgos adscrita a la Dirección General de Recursos Humanos.</w:t>
            </w:r>
          </w:p>
        </w:tc>
      </w:tr>
      <w:tr w:rsidR="00930CD4" w:rsidRPr="00966114" w14:paraId="3F896D9B" w14:textId="77777777" w:rsidTr="00786211">
        <w:trPr>
          <w:trHeight w:val="915"/>
          <w:jc w:val="right"/>
        </w:trPr>
        <w:tc>
          <w:tcPr>
            <w:tcW w:w="3392" w:type="dxa"/>
            <w:shd w:val="clear" w:color="auto" w:fill="auto"/>
            <w:hideMark/>
          </w:tcPr>
          <w:p w14:paraId="547D8682" w14:textId="77777777" w:rsidR="00930CD4" w:rsidRPr="00966114" w:rsidRDefault="00930CD4" w:rsidP="00160EDC">
            <w:pPr>
              <w:rPr>
                <w:rFonts w:ascii="Arial" w:eastAsia="Times New Roman" w:hAnsi="Arial" w:cs="Arial"/>
                <w:b/>
                <w:bCs/>
                <w:color w:val="000000"/>
                <w:lang w:val="es-MX" w:eastAsia="es-MX"/>
              </w:rPr>
            </w:pPr>
            <w:r w:rsidRPr="00966114">
              <w:rPr>
                <w:rFonts w:ascii="Arial" w:eastAsia="Times New Roman" w:hAnsi="Arial" w:cs="Arial"/>
                <w:b/>
                <w:bCs/>
                <w:color w:val="000000"/>
                <w:lang w:val="es-MX" w:eastAsia="es-MX"/>
              </w:rPr>
              <w:t>Unidad de Tesorería:</w:t>
            </w:r>
          </w:p>
        </w:tc>
        <w:tc>
          <w:tcPr>
            <w:tcW w:w="5992" w:type="dxa"/>
            <w:shd w:val="clear" w:color="auto" w:fill="auto"/>
            <w:hideMark/>
          </w:tcPr>
          <w:p w14:paraId="6E9E0742" w14:textId="77777777" w:rsidR="00930CD4" w:rsidRPr="00966114" w:rsidRDefault="00930CD4" w:rsidP="00160EDC">
            <w:pPr>
              <w:jc w:val="both"/>
              <w:rPr>
                <w:rFonts w:ascii="Arial" w:eastAsia="Times New Roman" w:hAnsi="Arial" w:cs="Arial"/>
                <w:color w:val="000000"/>
                <w:lang w:val="es-MX" w:eastAsia="es-MX"/>
              </w:rPr>
            </w:pPr>
            <w:r w:rsidRPr="00966114">
              <w:rPr>
                <w:rFonts w:ascii="Arial" w:eastAsia="Times New Roman" w:hAnsi="Arial" w:cs="Arial"/>
                <w:color w:val="000000"/>
                <w:lang w:val="es-MX" w:eastAsia="es-MX"/>
              </w:rPr>
              <w:t>Jefatura de Unidad de Tesorería adscrita a la Dirección General de Recursos Financieros.</w:t>
            </w:r>
          </w:p>
        </w:tc>
      </w:tr>
    </w:tbl>
    <w:p w14:paraId="3AC3721B" w14:textId="77777777" w:rsidR="009C2B96" w:rsidRPr="00D60623" w:rsidRDefault="009C2B96" w:rsidP="00D60623">
      <w:pPr>
        <w:spacing w:line="360" w:lineRule="auto"/>
        <w:rPr>
          <w:rFonts w:ascii="Arial" w:hAnsi="Arial" w:cs="Arial"/>
          <w:snapToGrid w:val="0"/>
        </w:rPr>
      </w:pPr>
      <w:r w:rsidRPr="00D60623">
        <w:rPr>
          <w:rFonts w:ascii="Arial" w:hAnsi="Arial" w:cs="Arial"/>
          <w:snapToGrid w:val="0"/>
        </w:rPr>
        <w:br w:type="page"/>
      </w:r>
    </w:p>
    <w:p w14:paraId="76FD5A22" w14:textId="77777777" w:rsidR="001B500E" w:rsidRPr="00D60623" w:rsidRDefault="001B500E" w:rsidP="00495BF9">
      <w:pPr>
        <w:pStyle w:val="Ttulo1"/>
        <w:spacing w:before="0" w:beforeAutospacing="0" w:after="0" w:afterAutospacing="0" w:line="360" w:lineRule="auto"/>
        <w:rPr>
          <w:lang w:val="es-MX" w:eastAsia="es-MX"/>
        </w:rPr>
      </w:pPr>
      <w:bookmarkStart w:id="5" w:name="_Toc452129833"/>
      <w:bookmarkEnd w:id="4"/>
      <w:r w:rsidRPr="00D60623">
        <w:rPr>
          <w:lang w:val="es-MX" w:eastAsia="es-MX"/>
        </w:rPr>
        <w:lastRenderedPageBreak/>
        <w:t>Capítulo II</w:t>
      </w:r>
    </w:p>
    <w:p w14:paraId="7077D2DE" w14:textId="77777777" w:rsidR="001B500E" w:rsidRPr="00D60623" w:rsidRDefault="001B500E" w:rsidP="00D60623">
      <w:pPr>
        <w:spacing w:line="360" w:lineRule="auto"/>
        <w:jc w:val="center"/>
        <w:rPr>
          <w:rFonts w:ascii="Arial" w:hAnsi="Arial" w:cs="Arial"/>
          <w:b/>
          <w:lang w:val="es-MX" w:eastAsia="es-MX"/>
        </w:rPr>
      </w:pPr>
      <w:r w:rsidRPr="00D60623">
        <w:rPr>
          <w:rFonts w:ascii="Arial" w:hAnsi="Arial" w:cs="Arial"/>
          <w:b/>
          <w:lang w:val="es-MX" w:eastAsia="es-MX"/>
        </w:rPr>
        <w:t>Disposiciones generales</w:t>
      </w:r>
    </w:p>
    <w:p w14:paraId="3FE18D0E" w14:textId="65CA98D1" w:rsidR="00C7674C" w:rsidRPr="00D60623" w:rsidRDefault="00C7674C" w:rsidP="00D60623">
      <w:pPr>
        <w:pStyle w:val="Numeral"/>
      </w:pPr>
      <w:r w:rsidRPr="00D60623">
        <w:t>Las disposiciones de este ordenami</w:t>
      </w:r>
      <w:r w:rsidR="00C2274E" w:rsidRPr="00D60623">
        <w:t>ento son de observancia general</w:t>
      </w:r>
      <w:r w:rsidRPr="00D60623">
        <w:t xml:space="preserve"> y tienen por objeto reglamentar </w:t>
      </w:r>
      <w:r w:rsidR="000C703E" w:rsidRPr="00D60623">
        <w:t>el adecuado funcionamiento del Sistema de Administración y Desarrollo de los Recursos Humanos en el Tribunal Electoral</w:t>
      </w:r>
      <w:r w:rsidR="00F230AB" w:rsidRPr="00D60623">
        <w:t xml:space="preserve"> del Poder Judicial de la Federación.</w:t>
      </w:r>
    </w:p>
    <w:bookmarkEnd w:id="5"/>
    <w:p w14:paraId="181D6A7A" w14:textId="377A025B" w:rsidR="007E29DA" w:rsidRPr="00D60623" w:rsidRDefault="007E29DA" w:rsidP="00495BF9">
      <w:pPr>
        <w:pStyle w:val="Ttulo1"/>
        <w:spacing w:before="0" w:beforeAutospacing="0" w:after="0" w:afterAutospacing="0" w:line="360" w:lineRule="auto"/>
        <w:rPr>
          <w:lang w:val="es-MX" w:eastAsia="es-MX"/>
        </w:rPr>
      </w:pPr>
      <w:r w:rsidRPr="00D60623">
        <w:rPr>
          <w:lang w:val="es-MX" w:eastAsia="es-MX"/>
        </w:rPr>
        <w:t>Capítulo II</w:t>
      </w:r>
      <w:r>
        <w:rPr>
          <w:lang w:val="es-MX" w:eastAsia="es-MX"/>
        </w:rPr>
        <w:t>I</w:t>
      </w:r>
    </w:p>
    <w:p w14:paraId="51502021" w14:textId="2848CC1A" w:rsidR="00455D2C" w:rsidRPr="00D60623" w:rsidRDefault="001B500E" w:rsidP="00D60623">
      <w:pPr>
        <w:spacing w:line="360" w:lineRule="auto"/>
        <w:jc w:val="center"/>
        <w:rPr>
          <w:rFonts w:ascii="Arial" w:hAnsi="Arial" w:cs="Arial"/>
          <w:b/>
        </w:rPr>
      </w:pPr>
      <w:r w:rsidRPr="00D60623">
        <w:rPr>
          <w:rFonts w:ascii="Arial" w:hAnsi="Arial" w:cs="Arial"/>
          <w:b/>
          <w:noProof/>
          <w:lang w:val="es-MX" w:eastAsia="es-MX"/>
        </w:rPr>
        <w:t xml:space="preserve">Operación y funcionamiento de la Comisión de </w:t>
      </w:r>
      <w:r w:rsidR="007E6EB4" w:rsidRPr="00D60623">
        <w:rPr>
          <w:rFonts w:ascii="Arial" w:hAnsi="Arial" w:cs="Arial"/>
          <w:b/>
          <w:noProof/>
          <w:lang w:val="es-MX" w:eastAsia="es-MX"/>
        </w:rPr>
        <w:t>S</w:t>
      </w:r>
      <w:r w:rsidRPr="00D60623">
        <w:rPr>
          <w:rFonts w:ascii="Arial" w:hAnsi="Arial" w:cs="Arial"/>
          <w:b/>
          <w:noProof/>
          <w:lang w:val="es-MX" w:eastAsia="es-MX"/>
        </w:rPr>
        <w:t xml:space="preserve">eguridad, </w:t>
      </w:r>
      <w:r w:rsidR="007E6EB4" w:rsidRPr="00D60623">
        <w:rPr>
          <w:rFonts w:ascii="Arial" w:hAnsi="Arial" w:cs="Arial"/>
          <w:b/>
          <w:noProof/>
          <w:lang w:val="es-MX" w:eastAsia="es-MX"/>
        </w:rPr>
        <w:t>H</w:t>
      </w:r>
      <w:r w:rsidRPr="00D60623">
        <w:rPr>
          <w:rFonts w:ascii="Arial" w:hAnsi="Arial" w:cs="Arial"/>
          <w:b/>
          <w:noProof/>
          <w:lang w:val="es-MX" w:eastAsia="es-MX"/>
        </w:rPr>
        <w:t xml:space="preserve">igiene y </w:t>
      </w:r>
      <w:r w:rsidR="007E6EB4" w:rsidRPr="00D60623">
        <w:rPr>
          <w:rFonts w:ascii="Arial" w:hAnsi="Arial" w:cs="Arial"/>
          <w:b/>
          <w:noProof/>
          <w:lang w:val="es-MX" w:eastAsia="es-MX"/>
        </w:rPr>
        <w:t>M</w:t>
      </w:r>
      <w:r w:rsidRPr="00D60623">
        <w:rPr>
          <w:rFonts w:ascii="Arial" w:hAnsi="Arial" w:cs="Arial"/>
          <w:b/>
          <w:noProof/>
          <w:lang w:val="es-MX" w:eastAsia="es-MX"/>
        </w:rPr>
        <w:t xml:space="preserve">edio </w:t>
      </w:r>
      <w:r w:rsidR="007E6EB4" w:rsidRPr="00D60623">
        <w:rPr>
          <w:rFonts w:ascii="Arial" w:hAnsi="Arial" w:cs="Arial"/>
          <w:b/>
          <w:noProof/>
          <w:lang w:val="es-MX" w:eastAsia="es-MX"/>
        </w:rPr>
        <w:t>A</w:t>
      </w:r>
      <w:r w:rsidRPr="00D60623">
        <w:rPr>
          <w:rFonts w:ascii="Arial" w:hAnsi="Arial" w:cs="Arial"/>
          <w:b/>
          <w:noProof/>
          <w:lang w:val="es-MX" w:eastAsia="es-MX"/>
        </w:rPr>
        <w:t>mbiente</w:t>
      </w:r>
      <w:r w:rsidR="00E74A93" w:rsidRPr="00D60623">
        <w:rPr>
          <w:rFonts w:ascii="Arial" w:hAnsi="Arial" w:cs="Arial"/>
          <w:b/>
        </w:rPr>
        <w:t xml:space="preserve"> </w:t>
      </w:r>
    </w:p>
    <w:p w14:paraId="60D24555" w14:textId="77777777" w:rsidR="005B2B2A" w:rsidRPr="00D60623" w:rsidRDefault="005B2B2A" w:rsidP="00D60623">
      <w:pPr>
        <w:pStyle w:val="Numeral"/>
      </w:pPr>
      <w:r w:rsidRPr="00D60623">
        <w:t xml:space="preserve">La Comisión es el órgano encargado de proponer las medidas preventivas de riesgos </w:t>
      </w:r>
      <w:r w:rsidR="009151FD" w:rsidRPr="00D60623">
        <w:t>laborales,</w:t>
      </w:r>
      <w:r w:rsidRPr="00D60623">
        <w:t xml:space="preserve"> así como promover y vigilar su cumplimiento. </w:t>
      </w:r>
    </w:p>
    <w:p w14:paraId="7DBABD5E" w14:textId="77777777" w:rsidR="005B2B2A" w:rsidRPr="00D60623" w:rsidRDefault="00D757B0" w:rsidP="00D60623">
      <w:pPr>
        <w:pStyle w:val="Numeral"/>
      </w:pPr>
      <w:r w:rsidRPr="00D60623">
        <w:t>Como</w:t>
      </w:r>
      <w:r w:rsidR="005B2B2A" w:rsidRPr="00D60623">
        <w:t xml:space="preserve"> máximo órgano en la materia desarrollará posturas institucionales para mejorar la salud ocupacional, la higiene laboral, el medio ambiente y la seguridad de quienes trabajan en el Tribunal Electoral.</w:t>
      </w:r>
    </w:p>
    <w:p w14:paraId="7FFFCA23" w14:textId="77777777" w:rsidR="005B2B2A" w:rsidRPr="00D60623" w:rsidRDefault="005B2B2A" w:rsidP="00D60623">
      <w:pPr>
        <w:spacing w:line="360" w:lineRule="auto"/>
        <w:rPr>
          <w:rFonts w:ascii="Arial" w:hAnsi="Arial" w:cs="Arial"/>
          <w:b/>
        </w:rPr>
      </w:pPr>
      <w:r w:rsidRPr="00D60623">
        <w:rPr>
          <w:rFonts w:ascii="Arial" w:hAnsi="Arial" w:cs="Arial"/>
          <w:b/>
        </w:rPr>
        <w:t>DE LA INTEGRACIÓN DE LA COMISIÓN</w:t>
      </w:r>
    </w:p>
    <w:p w14:paraId="5C0EAF51" w14:textId="3819CA88" w:rsidR="007E6EB4" w:rsidRPr="00D60623" w:rsidRDefault="005B2B2A" w:rsidP="00D60623">
      <w:pPr>
        <w:pStyle w:val="Numeral"/>
      </w:pPr>
      <w:r w:rsidRPr="00D60623">
        <w:t xml:space="preserve">La Comisión estará integrada por </w:t>
      </w:r>
      <w:r w:rsidR="00FD671D" w:rsidRPr="00D60623">
        <w:t>s</w:t>
      </w:r>
      <w:r w:rsidR="00AE6AAA" w:rsidRPr="00D60623">
        <w:t>iete</w:t>
      </w:r>
      <w:r w:rsidRPr="00D60623">
        <w:t xml:space="preserve"> personas representantes del Tribunal Electoral y una de la Comisión Sustanciadora; por cada persona integrante titular existirá una suplente, quien sólo entrará en funciones en </w:t>
      </w:r>
      <w:r w:rsidR="00FD671D" w:rsidRPr="00D60623">
        <w:t>ausencia.</w:t>
      </w:r>
    </w:p>
    <w:p w14:paraId="507B8BA3" w14:textId="77777777" w:rsidR="00E74A93" w:rsidRPr="00D60623" w:rsidRDefault="00E74A93" w:rsidP="00D60623">
      <w:pPr>
        <w:pStyle w:val="Texto"/>
        <w:spacing w:after="0" w:line="360" w:lineRule="auto"/>
        <w:ind w:left="720" w:firstLine="0"/>
        <w:rPr>
          <w:rFonts w:cs="Arial"/>
          <w:sz w:val="24"/>
          <w:szCs w:val="24"/>
        </w:rPr>
      </w:pPr>
    </w:p>
    <w:p w14:paraId="3A689C67" w14:textId="3991184A" w:rsidR="005B2B2A" w:rsidRPr="00D60623" w:rsidRDefault="005B2B2A" w:rsidP="00D60623">
      <w:pPr>
        <w:pStyle w:val="Texto"/>
        <w:numPr>
          <w:ilvl w:val="0"/>
          <w:numId w:val="7"/>
        </w:numPr>
        <w:spacing w:after="0" w:line="360" w:lineRule="auto"/>
        <w:rPr>
          <w:rFonts w:cs="Arial"/>
          <w:sz w:val="24"/>
          <w:szCs w:val="24"/>
        </w:rPr>
      </w:pPr>
      <w:r w:rsidRPr="00D60623">
        <w:rPr>
          <w:rFonts w:cs="Arial"/>
          <w:sz w:val="24"/>
          <w:szCs w:val="24"/>
        </w:rPr>
        <w:t>Son integrantes de la Comisión:</w:t>
      </w:r>
    </w:p>
    <w:p w14:paraId="5A44FD6C" w14:textId="28116716" w:rsidR="005B2B2A" w:rsidRPr="00D60623" w:rsidRDefault="00455D2C" w:rsidP="00D60623">
      <w:pPr>
        <w:pStyle w:val="Prrafodelista"/>
        <w:numPr>
          <w:ilvl w:val="1"/>
          <w:numId w:val="3"/>
        </w:numPr>
        <w:spacing w:line="360" w:lineRule="auto"/>
        <w:ind w:hanging="357"/>
        <w:jc w:val="both"/>
        <w:rPr>
          <w:rFonts w:ascii="Arial" w:hAnsi="Arial" w:cs="Arial"/>
        </w:rPr>
      </w:pPr>
      <w:r w:rsidRPr="00D60623">
        <w:rPr>
          <w:rFonts w:ascii="Arial" w:hAnsi="Arial" w:cs="Arial"/>
        </w:rPr>
        <w:t>La persona titular de la Dirección General de Recursos Humanos</w:t>
      </w:r>
      <w:r w:rsidR="005B2B2A" w:rsidRPr="00D60623">
        <w:rPr>
          <w:rFonts w:ascii="Arial" w:hAnsi="Arial" w:cs="Arial"/>
        </w:rPr>
        <w:t>, quien presidirá la misma;</w:t>
      </w:r>
    </w:p>
    <w:p w14:paraId="23BB088E" w14:textId="77777777" w:rsidR="005B2B2A" w:rsidRPr="00D60623" w:rsidRDefault="005B2B2A" w:rsidP="00D60623">
      <w:pPr>
        <w:pStyle w:val="Prrafodelista"/>
        <w:numPr>
          <w:ilvl w:val="1"/>
          <w:numId w:val="3"/>
        </w:numPr>
        <w:spacing w:line="360" w:lineRule="auto"/>
        <w:ind w:hanging="357"/>
        <w:jc w:val="both"/>
        <w:rPr>
          <w:rFonts w:ascii="Arial" w:hAnsi="Arial" w:cs="Arial"/>
        </w:rPr>
      </w:pPr>
      <w:r w:rsidRPr="00D60623">
        <w:rPr>
          <w:rFonts w:ascii="Arial" w:hAnsi="Arial" w:cs="Arial"/>
        </w:rPr>
        <w:t>La persona titular de la Coordinación de Adquisiciones, Servicios y Obra Pública;</w:t>
      </w:r>
    </w:p>
    <w:p w14:paraId="5943EDC6" w14:textId="6D1DD059" w:rsidR="005B2B2A" w:rsidRPr="00D60623" w:rsidRDefault="00D757B0" w:rsidP="00D60623">
      <w:pPr>
        <w:pStyle w:val="Prrafodelista"/>
        <w:numPr>
          <w:ilvl w:val="1"/>
          <w:numId w:val="3"/>
        </w:numPr>
        <w:spacing w:line="360" w:lineRule="auto"/>
        <w:ind w:hanging="357"/>
        <w:jc w:val="both"/>
        <w:rPr>
          <w:rFonts w:ascii="Arial" w:hAnsi="Arial" w:cs="Arial"/>
        </w:rPr>
      </w:pPr>
      <w:r w:rsidRPr="00D60623">
        <w:rPr>
          <w:rFonts w:ascii="Arial" w:hAnsi="Arial" w:cs="Arial"/>
        </w:rPr>
        <w:t>L</w:t>
      </w:r>
      <w:r w:rsidR="005B2B2A" w:rsidRPr="00D60623">
        <w:rPr>
          <w:rFonts w:ascii="Arial" w:hAnsi="Arial" w:cs="Arial"/>
        </w:rPr>
        <w:t xml:space="preserve">a persona titular de la </w:t>
      </w:r>
      <w:r w:rsidR="00455D2C" w:rsidRPr="00D60623">
        <w:rPr>
          <w:rFonts w:ascii="Arial" w:hAnsi="Arial" w:cs="Arial"/>
        </w:rPr>
        <w:t>Dirección General</w:t>
      </w:r>
      <w:r w:rsidR="005B2B2A" w:rsidRPr="00D60623">
        <w:rPr>
          <w:rFonts w:ascii="Arial" w:hAnsi="Arial" w:cs="Arial"/>
        </w:rPr>
        <w:t xml:space="preserve"> de Protección Institucional;</w:t>
      </w:r>
    </w:p>
    <w:p w14:paraId="1E05BBFE" w14:textId="7BE28493" w:rsidR="005B2B2A" w:rsidRPr="00D60623" w:rsidRDefault="005B2B2A" w:rsidP="00D60623">
      <w:pPr>
        <w:pStyle w:val="Prrafodelista"/>
        <w:numPr>
          <w:ilvl w:val="1"/>
          <w:numId w:val="3"/>
        </w:numPr>
        <w:spacing w:line="360" w:lineRule="auto"/>
        <w:ind w:hanging="357"/>
        <w:jc w:val="both"/>
        <w:rPr>
          <w:rFonts w:ascii="Arial" w:hAnsi="Arial" w:cs="Arial"/>
        </w:rPr>
      </w:pPr>
      <w:r w:rsidRPr="00D60623">
        <w:rPr>
          <w:rFonts w:ascii="Arial" w:hAnsi="Arial" w:cs="Arial"/>
        </w:rPr>
        <w:t>La persona titular de la Dirección General de Mantenimiento y Servicios Generales;</w:t>
      </w:r>
    </w:p>
    <w:p w14:paraId="3C04FE01" w14:textId="1ABE1961" w:rsidR="00AE6AAA" w:rsidRPr="00D60623" w:rsidRDefault="00AE6AAA" w:rsidP="00D60623">
      <w:pPr>
        <w:pStyle w:val="Prrafodelista"/>
        <w:numPr>
          <w:ilvl w:val="1"/>
          <w:numId w:val="3"/>
        </w:numPr>
        <w:spacing w:line="360" w:lineRule="auto"/>
        <w:ind w:hanging="357"/>
        <w:jc w:val="both"/>
        <w:rPr>
          <w:rFonts w:ascii="Arial" w:hAnsi="Arial" w:cs="Arial"/>
        </w:rPr>
      </w:pPr>
      <w:r w:rsidRPr="00D60623">
        <w:rPr>
          <w:rFonts w:ascii="Arial" w:hAnsi="Arial" w:cs="Arial"/>
        </w:rPr>
        <w:lastRenderedPageBreak/>
        <w:t>La persona titular de la Dirección General de Administración Regional;</w:t>
      </w:r>
    </w:p>
    <w:p w14:paraId="5D09CACD" w14:textId="77777777" w:rsidR="005B2B2A" w:rsidRPr="00D60623" w:rsidRDefault="005B2B2A" w:rsidP="00D60623">
      <w:pPr>
        <w:pStyle w:val="Prrafodelista"/>
        <w:numPr>
          <w:ilvl w:val="1"/>
          <w:numId w:val="3"/>
        </w:numPr>
        <w:spacing w:line="360" w:lineRule="auto"/>
        <w:ind w:hanging="357"/>
        <w:jc w:val="both"/>
        <w:rPr>
          <w:rFonts w:ascii="Arial" w:hAnsi="Arial" w:cs="Arial"/>
        </w:rPr>
      </w:pPr>
      <w:r w:rsidRPr="00D60623">
        <w:rPr>
          <w:rFonts w:ascii="Arial" w:hAnsi="Arial" w:cs="Arial"/>
        </w:rPr>
        <w:t xml:space="preserve">La persona titular de la Unidad de Control de Obras; </w:t>
      </w:r>
    </w:p>
    <w:p w14:paraId="5BB5F7E8" w14:textId="4BA6A7F1" w:rsidR="007E6EB4" w:rsidRPr="00D60623" w:rsidRDefault="005B2B2A" w:rsidP="00D60623">
      <w:pPr>
        <w:pStyle w:val="Prrafodelista"/>
        <w:numPr>
          <w:ilvl w:val="1"/>
          <w:numId w:val="3"/>
        </w:numPr>
        <w:spacing w:line="360" w:lineRule="auto"/>
        <w:ind w:hanging="357"/>
        <w:jc w:val="both"/>
        <w:rPr>
          <w:rFonts w:ascii="Arial" w:hAnsi="Arial" w:cs="Arial"/>
        </w:rPr>
      </w:pPr>
      <w:r w:rsidRPr="00D60623">
        <w:rPr>
          <w:rFonts w:ascii="Arial" w:hAnsi="Arial" w:cs="Arial"/>
        </w:rPr>
        <w:t xml:space="preserve">La persona representante de las </w:t>
      </w:r>
      <w:r w:rsidR="00455D2C" w:rsidRPr="00D60623">
        <w:rPr>
          <w:rFonts w:ascii="Arial" w:hAnsi="Arial" w:cs="Arial"/>
        </w:rPr>
        <w:t xml:space="preserve">trabajadoras </w:t>
      </w:r>
      <w:r w:rsidRPr="00D60623">
        <w:rPr>
          <w:rFonts w:ascii="Arial" w:hAnsi="Arial" w:cs="Arial"/>
        </w:rPr>
        <w:t>y trabajadores ante la Comisión Sustanciadora.</w:t>
      </w:r>
    </w:p>
    <w:p w14:paraId="6EF46C86" w14:textId="191E3214" w:rsidR="007E6EB4" w:rsidRPr="00D60623" w:rsidRDefault="00D757B0" w:rsidP="00D60623">
      <w:pPr>
        <w:pStyle w:val="Numeral"/>
      </w:pPr>
      <w:r w:rsidRPr="00D60623">
        <w:t xml:space="preserve">La </w:t>
      </w:r>
      <w:r w:rsidR="005B2B2A" w:rsidRPr="00D60623">
        <w:t xml:space="preserve">Comisión contará con una Secretaria Técnica, que recaerá en la persona titular de la Unidad de Prestaciones y Administración de Riesgos de </w:t>
      </w:r>
      <w:r w:rsidR="00160EDC">
        <w:t>Recursos Humanos</w:t>
      </w:r>
      <w:r w:rsidR="005B2B2A" w:rsidRPr="00D60623">
        <w:t xml:space="preserve">, que asistirá a todas las sesiones, y sólo tendrá derecho a voz. Sus ausencias temporales serán cubiertas por quien designe la Presidencia de la Comisión. </w:t>
      </w:r>
    </w:p>
    <w:p w14:paraId="31F44A70" w14:textId="2F1BD9EE" w:rsidR="005B2B2A" w:rsidRPr="00D60623" w:rsidRDefault="005B2B2A" w:rsidP="00D60623">
      <w:pPr>
        <w:pStyle w:val="Numeral"/>
      </w:pPr>
      <w:r w:rsidRPr="00D60623">
        <w:t xml:space="preserve">Las </w:t>
      </w:r>
      <w:r w:rsidR="00785425" w:rsidRPr="00D60623">
        <w:t>personas</w:t>
      </w:r>
      <w:r w:rsidRPr="00D60623">
        <w:t xml:space="preserve"> representantes titulares por parte del Tribunal, podrán remover libremente a sus respectivos suplentes al igual que quien represente a </w:t>
      </w:r>
      <w:r w:rsidR="00D757B0" w:rsidRPr="00D60623">
        <w:t>los trabajadores.</w:t>
      </w:r>
    </w:p>
    <w:p w14:paraId="25583598" w14:textId="2944AC79" w:rsidR="005B2B2A" w:rsidRPr="00D60623" w:rsidRDefault="005B2B2A" w:rsidP="00D60623">
      <w:pPr>
        <w:spacing w:line="360" w:lineRule="auto"/>
        <w:rPr>
          <w:rFonts w:ascii="Arial" w:hAnsi="Arial" w:cs="Arial"/>
          <w:b/>
        </w:rPr>
      </w:pPr>
      <w:r w:rsidRPr="00D60623">
        <w:rPr>
          <w:rFonts w:ascii="Arial" w:hAnsi="Arial" w:cs="Arial"/>
          <w:b/>
        </w:rPr>
        <w:t xml:space="preserve">SESIONES DE LA COMISIÓN </w:t>
      </w:r>
    </w:p>
    <w:p w14:paraId="5A79BC1B" w14:textId="77777777" w:rsidR="00E74A93" w:rsidRPr="00D60623" w:rsidRDefault="005B2B2A" w:rsidP="00D60623">
      <w:pPr>
        <w:pStyle w:val="Numeral"/>
      </w:pPr>
      <w:r w:rsidRPr="00D60623">
        <w:t>La Comisión sesionará semestralmente de manera ordinaria.</w:t>
      </w:r>
    </w:p>
    <w:p w14:paraId="75DBE233" w14:textId="77777777" w:rsidR="00E74A93" w:rsidRPr="00D60623" w:rsidRDefault="005B2B2A" w:rsidP="00D60623">
      <w:pPr>
        <w:pStyle w:val="Numeral"/>
      </w:pPr>
      <w:r w:rsidRPr="00D60623">
        <w:t>Las convocatorias para las sesiones ordinarias deberán entregarse con una anticipación mínima de cuarenta y ocho horas, debiendo acompañar a éstas el orden del día, así como la documentación e información de apoyo de cada uno de los asuntos programados para analizarse.</w:t>
      </w:r>
    </w:p>
    <w:p w14:paraId="17D32BA6" w14:textId="6F359682" w:rsidR="005B2B2A" w:rsidRPr="00D60623" w:rsidRDefault="005B2B2A" w:rsidP="00D60623">
      <w:pPr>
        <w:pStyle w:val="Numeral"/>
      </w:pPr>
      <w:r w:rsidRPr="00D60623">
        <w:t>En los casos que así lo considere conveniente la Presidencia de la Comisión, sesionará de manera extraordinaria, debiendo convocar cuando menos con vein</w:t>
      </w:r>
      <w:r w:rsidR="003E02EA" w:rsidRPr="00D60623">
        <w:t>ticuatro horas de anticipación.</w:t>
      </w:r>
    </w:p>
    <w:p w14:paraId="1B3E43F1" w14:textId="283FF7B8" w:rsidR="005B2B2A" w:rsidRPr="00D60623" w:rsidRDefault="005B2B2A" w:rsidP="00D60623">
      <w:pPr>
        <w:pStyle w:val="Numeral"/>
      </w:pPr>
      <w:r w:rsidRPr="00D60623">
        <w:t xml:space="preserve">La Comisión sesionará válidamente, con la presencia de cuando menos </w:t>
      </w:r>
      <w:r w:rsidR="00FD671D" w:rsidRPr="00D60623">
        <w:t>cuatro</w:t>
      </w:r>
      <w:r w:rsidRPr="00D60623">
        <w:t xml:space="preserve"> de sus integrantes.</w:t>
      </w:r>
    </w:p>
    <w:p w14:paraId="3EC136B6" w14:textId="77777777" w:rsidR="005B2B2A" w:rsidRPr="00D60623" w:rsidRDefault="005B2B2A" w:rsidP="00D60623">
      <w:pPr>
        <w:pStyle w:val="Numeral"/>
      </w:pPr>
      <w:r w:rsidRPr="00D60623">
        <w:t>La adopción de los Acuerdos tomados por la Comisión será por el voto de la mayoría de sus integrantes presentes. En caso de empate en las votaciones, la persona que preside la Comisión tendrá voto de calidad.</w:t>
      </w:r>
    </w:p>
    <w:p w14:paraId="155CCCDF" w14:textId="77777777" w:rsidR="005B2B2A" w:rsidRPr="00D60623" w:rsidRDefault="005B2B2A" w:rsidP="00D60623">
      <w:pPr>
        <w:pStyle w:val="Numeral"/>
      </w:pPr>
      <w:r w:rsidRPr="00D60623">
        <w:t>Los Acuerdos y resoluciones emitidos por la Comisión serán obligatorios y, en su caso, deberán de encuadrarse en lo posible en alguna de las iniciativas del Plan Estratégico Institucional.</w:t>
      </w:r>
    </w:p>
    <w:p w14:paraId="242C37F1" w14:textId="77777777" w:rsidR="005B2B2A" w:rsidRPr="00D60623" w:rsidRDefault="005B2B2A" w:rsidP="00D60623">
      <w:pPr>
        <w:pStyle w:val="Numeral"/>
      </w:pPr>
      <w:r w:rsidRPr="00D60623">
        <w:lastRenderedPageBreak/>
        <w:t>El proyecto de acta deberá ser elaborado y circulado dentro de los quince días</w:t>
      </w:r>
      <w:r w:rsidR="002E773C" w:rsidRPr="00D60623">
        <w:t xml:space="preserve"> naturales</w:t>
      </w:r>
      <w:r w:rsidRPr="00D60623">
        <w:t xml:space="preserve"> siguientes a la sesión, a efecto de que en un plazo igual quienes integran la Comisión procedan a su revisión y observación y, en su caso, a la formulación de comentarios que estimen pertinentes. El proyecto final será circulado con la convocatoria de la siguiente sesión, en la cual se procederá a su aprobación. </w:t>
      </w:r>
    </w:p>
    <w:p w14:paraId="4F6AE37A" w14:textId="77777777" w:rsidR="005B2B2A" w:rsidRPr="00D60623" w:rsidRDefault="005B2B2A" w:rsidP="00D60623">
      <w:pPr>
        <w:spacing w:line="360" w:lineRule="auto"/>
        <w:rPr>
          <w:rFonts w:ascii="Arial" w:hAnsi="Arial" w:cs="Arial"/>
          <w:b/>
        </w:rPr>
      </w:pPr>
      <w:r w:rsidRPr="00D60623">
        <w:rPr>
          <w:rFonts w:ascii="Arial" w:hAnsi="Arial" w:cs="Arial"/>
          <w:b/>
        </w:rPr>
        <w:t>COMISIÓN</w:t>
      </w:r>
    </w:p>
    <w:p w14:paraId="39A06126" w14:textId="62B94EFD" w:rsidR="005B2B2A" w:rsidRPr="00D60623" w:rsidRDefault="005B2B2A" w:rsidP="00D60623">
      <w:pPr>
        <w:pStyle w:val="Numeral"/>
      </w:pPr>
      <w:r w:rsidRPr="00D60623">
        <w:t>La Comisión se encargará de lo siguiente:</w:t>
      </w:r>
    </w:p>
    <w:p w14:paraId="58BBBF34" w14:textId="756C7E63" w:rsidR="005B2B2A" w:rsidRPr="00D60623" w:rsidRDefault="005B2B2A" w:rsidP="00D60623">
      <w:pPr>
        <w:pStyle w:val="Prrafodelista"/>
        <w:numPr>
          <w:ilvl w:val="1"/>
          <w:numId w:val="7"/>
        </w:numPr>
        <w:spacing w:before="100" w:beforeAutospacing="1" w:after="100" w:afterAutospacing="1" w:line="360" w:lineRule="auto"/>
        <w:jc w:val="both"/>
        <w:rPr>
          <w:rFonts w:ascii="Arial" w:hAnsi="Arial" w:cs="Arial"/>
        </w:rPr>
      </w:pPr>
      <w:r w:rsidRPr="00D60623">
        <w:rPr>
          <w:rFonts w:ascii="Arial" w:hAnsi="Arial" w:cs="Arial"/>
        </w:rPr>
        <w:t>Vigilar el cumplimiento de las disposiciones que en materia de Seguridad, Higiene y Medio Ambiente se establezcan, así como atender, en su caso, las recomendaciones que en la materia emita el Instituto.</w:t>
      </w:r>
    </w:p>
    <w:p w14:paraId="35A303E9" w14:textId="398924E7" w:rsidR="005B2B2A" w:rsidRPr="00D60623" w:rsidRDefault="005B2B2A" w:rsidP="00D60623">
      <w:pPr>
        <w:pStyle w:val="Prrafodelista"/>
        <w:numPr>
          <w:ilvl w:val="1"/>
          <w:numId w:val="7"/>
        </w:numPr>
        <w:spacing w:before="100" w:beforeAutospacing="1" w:after="100" w:afterAutospacing="1" w:line="360" w:lineRule="auto"/>
        <w:jc w:val="both"/>
        <w:rPr>
          <w:rFonts w:ascii="Arial" w:hAnsi="Arial" w:cs="Arial"/>
        </w:rPr>
      </w:pPr>
      <w:r w:rsidRPr="00D60623">
        <w:rPr>
          <w:rFonts w:ascii="Arial" w:hAnsi="Arial" w:cs="Arial"/>
        </w:rPr>
        <w:t>Promover la realización de estudios de Seguridad, Higiene y Medio Ambiente, con el fin de promover las modificaciones o ajustes al entorno en el que las y los trabajadores desarrollan sus actividades.</w:t>
      </w:r>
    </w:p>
    <w:p w14:paraId="49D9C933" w14:textId="166F590C" w:rsidR="005B2B2A" w:rsidRPr="00D60623" w:rsidRDefault="005B2B2A" w:rsidP="00D60623">
      <w:pPr>
        <w:pStyle w:val="Prrafodelista"/>
        <w:numPr>
          <w:ilvl w:val="1"/>
          <w:numId w:val="7"/>
        </w:numPr>
        <w:spacing w:before="100" w:beforeAutospacing="1" w:after="100" w:afterAutospacing="1" w:line="360" w:lineRule="auto"/>
        <w:jc w:val="both"/>
        <w:rPr>
          <w:rFonts w:ascii="Arial" w:hAnsi="Arial" w:cs="Arial"/>
        </w:rPr>
      </w:pPr>
      <w:r w:rsidRPr="00D60623">
        <w:rPr>
          <w:rFonts w:ascii="Arial" w:hAnsi="Arial" w:cs="Arial"/>
        </w:rPr>
        <w:t xml:space="preserve">Proponer la realización de estudios ergonómicos que contribuyan a la prevención de siniestros y gestionar el equipo mínimo indispensable con que deben contar los Centros de Trabajo para los casos de emergencia. </w:t>
      </w:r>
    </w:p>
    <w:p w14:paraId="43089546" w14:textId="77777777" w:rsidR="005B2B2A" w:rsidRPr="00D60623" w:rsidRDefault="005B2B2A" w:rsidP="00D60623">
      <w:pPr>
        <w:pStyle w:val="Prrafodelista"/>
        <w:numPr>
          <w:ilvl w:val="1"/>
          <w:numId w:val="7"/>
        </w:numPr>
        <w:spacing w:before="100" w:beforeAutospacing="1" w:after="100" w:afterAutospacing="1" w:line="360" w:lineRule="auto"/>
        <w:jc w:val="both"/>
        <w:rPr>
          <w:rFonts w:ascii="Arial" w:hAnsi="Arial" w:cs="Arial"/>
        </w:rPr>
      </w:pPr>
      <w:r w:rsidRPr="00D60623">
        <w:rPr>
          <w:rFonts w:ascii="Arial" w:hAnsi="Arial" w:cs="Arial"/>
        </w:rPr>
        <w:t xml:space="preserve">Emitir las medidas o recomendaciones que estime pertinentes en materia de ergonomía a fin de prevenir accidentes y enfermedades de trabajo. </w:t>
      </w:r>
    </w:p>
    <w:p w14:paraId="3B537FE9" w14:textId="110BA740" w:rsidR="005B2B2A" w:rsidRPr="00D60623" w:rsidRDefault="005B2B2A" w:rsidP="00D60623">
      <w:pPr>
        <w:pStyle w:val="Prrafodelista"/>
        <w:numPr>
          <w:ilvl w:val="1"/>
          <w:numId w:val="7"/>
        </w:numPr>
        <w:spacing w:before="100" w:beforeAutospacing="1" w:after="100" w:afterAutospacing="1" w:line="360" w:lineRule="auto"/>
        <w:jc w:val="both"/>
        <w:rPr>
          <w:rFonts w:ascii="Arial" w:hAnsi="Arial" w:cs="Arial"/>
        </w:rPr>
      </w:pPr>
      <w:r w:rsidRPr="00D60623">
        <w:rPr>
          <w:rFonts w:ascii="Arial" w:hAnsi="Arial" w:cs="Arial"/>
        </w:rPr>
        <w:t>Verificar el cumplimiento de los programas de mantenimiento preventivo y correctivo en los Centros de Trabajo.</w:t>
      </w:r>
    </w:p>
    <w:p w14:paraId="0D5EF38D" w14:textId="325C02FB" w:rsidR="005B2B2A" w:rsidRPr="00D60623" w:rsidRDefault="00FD671D" w:rsidP="00D60623">
      <w:pPr>
        <w:pStyle w:val="Prrafodelista"/>
        <w:numPr>
          <w:ilvl w:val="1"/>
          <w:numId w:val="7"/>
        </w:numPr>
        <w:spacing w:before="100" w:beforeAutospacing="1" w:after="100" w:afterAutospacing="1" w:line="360" w:lineRule="auto"/>
        <w:jc w:val="both"/>
        <w:rPr>
          <w:rFonts w:ascii="Arial" w:hAnsi="Arial" w:cs="Arial"/>
        </w:rPr>
      </w:pPr>
      <w:r w:rsidRPr="00D60623">
        <w:rPr>
          <w:rFonts w:ascii="Arial" w:hAnsi="Arial" w:cs="Arial"/>
        </w:rPr>
        <w:t xml:space="preserve"> Solicitar al CCJE la realización de</w:t>
      </w:r>
      <w:r w:rsidR="005B2B2A" w:rsidRPr="00D60623">
        <w:rPr>
          <w:rFonts w:ascii="Arial" w:hAnsi="Arial" w:cs="Arial"/>
        </w:rPr>
        <w:t xml:space="preserve"> los cursos de orientación y capacitación que en materia de Seguridad, Higiene y Medio Ambiente se lleven a cabo, así como la difusión de los distintos programas de la propia Comisión.</w:t>
      </w:r>
    </w:p>
    <w:p w14:paraId="0EB21CE7" w14:textId="303CA900" w:rsidR="005B2B2A" w:rsidRPr="00D60623" w:rsidRDefault="005B2B2A" w:rsidP="00D60623">
      <w:pPr>
        <w:pStyle w:val="Prrafodelista"/>
        <w:numPr>
          <w:ilvl w:val="1"/>
          <w:numId w:val="7"/>
        </w:numPr>
        <w:spacing w:before="100" w:beforeAutospacing="1" w:after="100" w:afterAutospacing="1" w:line="360" w:lineRule="auto"/>
        <w:jc w:val="both"/>
        <w:rPr>
          <w:rFonts w:ascii="Arial" w:hAnsi="Arial" w:cs="Arial"/>
        </w:rPr>
      </w:pPr>
      <w:r w:rsidRPr="00D60623">
        <w:rPr>
          <w:rFonts w:ascii="Arial" w:hAnsi="Arial" w:cs="Arial"/>
        </w:rPr>
        <w:t xml:space="preserve">Instalar, coordinar y supervisar el funcionamiento de las Comisiones Auxiliares, y en su caso, de grupos de trabajo. </w:t>
      </w:r>
    </w:p>
    <w:p w14:paraId="620B71A1" w14:textId="77777777" w:rsidR="005B2B2A" w:rsidRPr="00D60623" w:rsidRDefault="005B2B2A" w:rsidP="00D60623">
      <w:pPr>
        <w:pStyle w:val="Prrafodelista"/>
        <w:numPr>
          <w:ilvl w:val="1"/>
          <w:numId w:val="7"/>
        </w:numPr>
        <w:spacing w:before="100" w:beforeAutospacing="1" w:after="100" w:afterAutospacing="1" w:line="360" w:lineRule="auto"/>
        <w:jc w:val="both"/>
        <w:rPr>
          <w:rFonts w:ascii="Arial" w:hAnsi="Arial" w:cs="Arial"/>
        </w:rPr>
      </w:pPr>
      <w:r w:rsidRPr="00D60623">
        <w:rPr>
          <w:rFonts w:ascii="Arial" w:hAnsi="Arial" w:cs="Arial"/>
        </w:rPr>
        <w:t xml:space="preserve">Instrumentar un enlace con los grupos de trabajo a fin de establecer el control, seguimiento y punto de vista de los dictámenes de riesgos de </w:t>
      </w:r>
      <w:r w:rsidRPr="00D60623">
        <w:rPr>
          <w:rFonts w:ascii="Arial" w:hAnsi="Arial" w:cs="Arial"/>
        </w:rPr>
        <w:lastRenderedPageBreak/>
        <w:t>trabajo emitidos por el Instituto y los realizados por las Comisiones Auxiliares.</w:t>
      </w:r>
    </w:p>
    <w:p w14:paraId="6C1311AA" w14:textId="77777777" w:rsidR="005B2B2A" w:rsidRPr="00D60623" w:rsidRDefault="005B2B2A" w:rsidP="00D60623">
      <w:pPr>
        <w:pStyle w:val="Prrafodelista"/>
        <w:numPr>
          <w:ilvl w:val="1"/>
          <w:numId w:val="7"/>
        </w:numPr>
        <w:spacing w:before="100" w:beforeAutospacing="1" w:after="100" w:afterAutospacing="1" w:line="360" w:lineRule="auto"/>
        <w:jc w:val="both"/>
        <w:rPr>
          <w:rFonts w:ascii="Arial" w:hAnsi="Arial" w:cs="Arial"/>
        </w:rPr>
      </w:pPr>
      <w:r w:rsidRPr="00D60623">
        <w:rPr>
          <w:rFonts w:ascii="Arial" w:hAnsi="Arial" w:cs="Arial"/>
        </w:rPr>
        <w:t xml:space="preserve">Formular los informes que le sean requeridos. </w:t>
      </w:r>
    </w:p>
    <w:p w14:paraId="3299A157" w14:textId="131184CC" w:rsidR="005B2B2A" w:rsidRPr="00D60623" w:rsidRDefault="00FD671D" w:rsidP="00D60623">
      <w:pPr>
        <w:pStyle w:val="Prrafodelista"/>
        <w:numPr>
          <w:ilvl w:val="1"/>
          <w:numId w:val="7"/>
        </w:numPr>
        <w:spacing w:before="100" w:beforeAutospacing="1" w:after="100" w:afterAutospacing="1" w:line="360" w:lineRule="auto"/>
        <w:jc w:val="both"/>
        <w:rPr>
          <w:rFonts w:ascii="Arial" w:hAnsi="Arial" w:cs="Arial"/>
        </w:rPr>
      </w:pPr>
      <w:r w:rsidRPr="00D60623">
        <w:rPr>
          <w:rFonts w:ascii="Arial" w:hAnsi="Arial" w:cs="Arial"/>
        </w:rPr>
        <w:t>Solicitar al CCJE</w:t>
      </w:r>
      <w:r w:rsidR="005B2B2A" w:rsidRPr="00D60623">
        <w:rPr>
          <w:rFonts w:ascii="Arial" w:hAnsi="Arial" w:cs="Arial"/>
        </w:rPr>
        <w:t xml:space="preserve"> programas de capacitación y adiestramiento en materias de prevención de riesgos y hábitos laborales.</w:t>
      </w:r>
    </w:p>
    <w:p w14:paraId="4ACF66BD" w14:textId="77777777" w:rsidR="005B2B2A" w:rsidRPr="00D60623" w:rsidRDefault="005B2B2A" w:rsidP="00D60623">
      <w:pPr>
        <w:pStyle w:val="Prrafodelista"/>
        <w:numPr>
          <w:ilvl w:val="1"/>
          <w:numId w:val="7"/>
        </w:numPr>
        <w:spacing w:before="100" w:beforeAutospacing="1" w:after="100" w:afterAutospacing="1" w:line="360" w:lineRule="auto"/>
        <w:jc w:val="both"/>
        <w:rPr>
          <w:rFonts w:ascii="Arial" w:hAnsi="Arial" w:cs="Arial"/>
        </w:rPr>
      </w:pPr>
      <w:r w:rsidRPr="00D60623">
        <w:rPr>
          <w:rFonts w:ascii="Arial" w:hAnsi="Arial" w:cs="Arial"/>
        </w:rPr>
        <w:t>Desarrollar programas que contemplen la instrumentación de servicios preventivos de medicina del trabajo atendiendo a la naturaleza y características de las actividades laborales y el número de personas expuestas.</w:t>
      </w:r>
    </w:p>
    <w:p w14:paraId="11A53C3A" w14:textId="77777777" w:rsidR="005B2B2A" w:rsidRPr="00D60623" w:rsidRDefault="005B2B2A" w:rsidP="00D60623">
      <w:pPr>
        <w:pStyle w:val="Prrafodelista"/>
        <w:numPr>
          <w:ilvl w:val="1"/>
          <w:numId w:val="7"/>
        </w:numPr>
        <w:spacing w:before="100" w:beforeAutospacing="1" w:after="100" w:afterAutospacing="1" w:line="360" w:lineRule="auto"/>
        <w:jc w:val="both"/>
        <w:rPr>
          <w:rFonts w:ascii="Arial" w:hAnsi="Arial" w:cs="Arial"/>
        </w:rPr>
      </w:pPr>
      <w:r w:rsidRPr="00D60623">
        <w:rPr>
          <w:rFonts w:ascii="Arial" w:hAnsi="Arial" w:cs="Arial"/>
        </w:rPr>
        <w:t>Integrar grupos</w:t>
      </w:r>
      <w:r w:rsidR="0031688A" w:rsidRPr="00D60623">
        <w:rPr>
          <w:rFonts w:ascii="Arial" w:hAnsi="Arial" w:cs="Arial"/>
        </w:rPr>
        <w:t xml:space="preserve"> de trabajo</w:t>
      </w:r>
      <w:r w:rsidR="0008481C" w:rsidRPr="00D60623">
        <w:rPr>
          <w:rFonts w:ascii="Arial" w:hAnsi="Arial" w:cs="Arial"/>
        </w:rPr>
        <w:t>,</w:t>
      </w:r>
      <w:r w:rsidR="0031688A" w:rsidRPr="00D60623">
        <w:rPr>
          <w:rFonts w:ascii="Arial" w:hAnsi="Arial" w:cs="Arial"/>
        </w:rPr>
        <w:t xml:space="preserve"> </w:t>
      </w:r>
      <w:r w:rsidRPr="00D60623">
        <w:rPr>
          <w:rFonts w:ascii="Arial" w:hAnsi="Arial" w:cs="Arial"/>
        </w:rPr>
        <w:t>tanto temporales como permanentes, a quienes les encomiende actividades y responsabilidades en específico.</w:t>
      </w:r>
    </w:p>
    <w:p w14:paraId="0B042F33" w14:textId="77777777" w:rsidR="005B2B2A" w:rsidRPr="00D60623" w:rsidRDefault="005B2B2A" w:rsidP="00D60623">
      <w:pPr>
        <w:pStyle w:val="Prrafodelista"/>
        <w:numPr>
          <w:ilvl w:val="1"/>
          <w:numId w:val="7"/>
        </w:numPr>
        <w:spacing w:before="100" w:beforeAutospacing="1" w:after="100" w:afterAutospacing="1" w:line="360" w:lineRule="auto"/>
        <w:jc w:val="both"/>
        <w:rPr>
          <w:rFonts w:ascii="Arial" w:hAnsi="Arial" w:cs="Arial"/>
        </w:rPr>
      </w:pPr>
      <w:r w:rsidRPr="00D60623">
        <w:rPr>
          <w:rFonts w:ascii="Arial" w:hAnsi="Arial" w:cs="Arial"/>
        </w:rPr>
        <w:t xml:space="preserve">Formular recomendaciones o, en su caso, adoptar las medidas pertinentes a efecto de prevenir las enfermedades profesionales. </w:t>
      </w:r>
    </w:p>
    <w:p w14:paraId="3A937EDC" w14:textId="77777777" w:rsidR="005B2B2A" w:rsidRPr="00D60623" w:rsidRDefault="005B2B2A" w:rsidP="00D60623">
      <w:pPr>
        <w:pStyle w:val="Prrafodelista"/>
        <w:numPr>
          <w:ilvl w:val="1"/>
          <w:numId w:val="7"/>
        </w:numPr>
        <w:spacing w:before="100" w:beforeAutospacing="1" w:after="100" w:afterAutospacing="1" w:line="360" w:lineRule="auto"/>
        <w:jc w:val="both"/>
        <w:rPr>
          <w:rFonts w:ascii="Arial" w:hAnsi="Arial" w:cs="Arial"/>
        </w:rPr>
      </w:pPr>
      <w:r w:rsidRPr="00D60623">
        <w:rPr>
          <w:rFonts w:ascii="Arial" w:hAnsi="Arial" w:cs="Arial"/>
        </w:rPr>
        <w:t>Proponer las medidas encaminadas a prevenir los riesgos de trabajo.</w:t>
      </w:r>
    </w:p>
    <w:p w14:paraId="477694C3" w14:textId="77777777" w:rsidR="005B2B2A" w:rsidRPr="00D60623" w:rsidRDefault="005B2B2A" w:rsidP="00D60623">
      <w:pPr>
        <w:pStyle w:val="Prrafodelista"/>
        <w:numPr>
          <w:ilvl w:val="1"/>
          <w:numId w:val="7"/>
        </w:numPr>
        <w:spacing w:before="100" w:beforeAutospacing="1" w:after="100" w:afterAutospacing="1" w:line="360" w:lineRule="auto"/>
        <w:jc w:val="both"/>
        <w:rPr>
          <w:rFonts w:ascii="Arial" w:hAnsi="Arial" w:cs="Arial"/>
        </w:rPr>
      </w:pPr>
      <w:r w:rsidRPr="00D60623">
        <w:rPr>
          <w:rFonts w:ascii="Arial" w:hAnsi="Arial" w:cs="Arial"/>
        </w:rPr>
        <w:t>Emitir los acuerdos que estimen necesarios para su cumplimiento.</w:t>
      </w:r>
    </w:p>
    <w:p w14:paraId="2B35EAB0" w14:textId="77777777" w:rsidR="00AD26A5" w:rsidRPr="00D60623" w:rsidRDefault="00AD26A5" w:rsidP="00D60623">
      <w:pPr>
        <w:pStyle w:val="Prrafodelista"/>
        <w:numPr>
          <w:ilvl w:val="1"/>
          <w:numId w:val="7"/>
        </w:numPr>
        <w:spacing w:before="100" w:beforeAutospacing="1" w:after="100" w:afterAutospacing="1" w:line="360" w:lineRule="auto"/>
        <w:jc w:val="both"/>
        <w:rPr>
          <w:rFonts w:ascii="Arial" w:hAnsi="Arial" w:cs="Arial"/>
        </w:rPr>
      </w:pPr>
      <w:r w:rsidRPr="00D60623">
        <w:rPr>
          <w:rFonts w:ascii="Arial" w:hAnsi="Arial" w:cs="Arial"/>
        </w:rPr>
        <w:t>Las demás que le confiera la normativa aplicable.</w:t>
      </w:r>
    </w:p>
    <w:p w14:paraId="4E79205A" w14:textId="77777777" w:rsidR="005B2B2A" w:rsidRPr="00D60623" w:rsidRDefault="005B2B2A" w:rsidP="00D60623">
      <w:pPr>
        <w:spacing w:line="360" w:lineRule="auto"/>
        <w:rPr>
          <w:rFonts w:ascii="Arial" w:hAnsi="Arial" w:cs="Arial"/>
          <w:b/>
        </w:rPr>
      </w:pPr>
      <w:r w:rsidRPr="00D60623">
        <w:rPr>
          <w:rFonts w:ascii="Arial" w:hAnsi="Arial" w:cs="Arial"/>
          <w:b/>
        </w:rPr>
        <w:t>ATRIBUCIONES DE LA PERSONA TITULAR DE LA PRESIDENCIA DE LA COMISIÓN</w:t>
      </w:r>
    </w:p>
    <w:p w14:paraId="47F40323" w14:textId="3D78368E" w:rsidR="005B2B2A" w:rsidRPr="00D60623" w:rsidRDefault="005B2B2A" w:rsidP="00D60623">
      <w:pPr>
        <w:pStyle w:val="Numeral"/>
      </w:pPr>
      <w:r w:rsidRPr="00D60623">
        <w:t xml:space="preserve">La </w:t>
      </w:r>
      <w:r w:rsidR="0001546F" w:rsidRPr="00D60623">
        <w:t xml:space="preserve">persona titular de </w:t>
      </w:r>
      <w:r w:rsidR="00160EDC">
        <w:t>Recursos Humanos</w:t>
      </w:r>
      <w:r w:rsidR="00C60FDF" w:rsidRPr="00D60623">
        <w:t>,</w:t>
      </w:r>
      <w:r w:rsidRPr="00D60623">
        <w:t xml:space="preserve"> </w:t>
      </w:r>
      <w:r w:rsidR="00EE7C87" w:rsidRPr="00D60623">
        <w:t>fungirá</w:t>
      </w:r>
      <w:r w:rsidR="003B6747" w:rsidRPr="00D60623">
        <w:t xml:space="preserve"> </w:t>
      </w:r>
      <w:r w:rsidRPr="00D60623">
        <w:t xml:space="preserve">como titular de la Presidencia de la Comisión </w:t>
      </w:r>
      <w:r w:rsidR="003B6747" w:rsidRPr="00D60623">
        <w:t xml:space="preserve">y </w:t>
      </w:r>
      <w:r w:rsidRPr="00D60623">
        <w:t>tendrá las siguientes atribuciones:</w:t>
      </w:r>
    </w:p>
    <w:p w14:paraId="77293445" w14:textId="77777777" w:rsidR="005B2B2A" w:rsidRPr="00D60623" w:rsidRDefault="005B2B2A" w:rsidP="00D60623">
      <w:pPr>
        <w:pStyle w:val="Prrafodelista"/>
        <w:numPr>
          <w:ilvl w:val="0"/>
          <w:numId w:val="8"/>
        </w:numPr>
        <w:spacing w:before="100" w:beforeAutospacing="1" w:after="100" w:afterAutospacing="1" w:line="360" w:lineRule="auto"/>
        <w:jc w:val="both"/>
        <w:rPr>
          <w:rFonts w:ascii="Arial" w:hAnsi="Arial" w:cs="Arial"/>
        </w:rPr>
      </w:pPr>
      <w:r w:rsidRPr="00D60623">
        <w:rPr>
          <w:rFonts w:ascii="Arial" w:hAnsi="Arial" w:cs="Arial"/>
        </w:rPr>
        <w:t>Representar a la Comisión ante la Comisión de Administración y el Instituto, así como ante las demás instancias administrativas a las que haya lugar.</w:t>
      </w:r>
    </w:p>
    <w:p w14:paraId="02C7441D" w14:textId="44DEC510" w:rsidR="005B2B2A" w:rsidRPr="00D60623" w:rsidRDefault="005B2B2A" w:rsidP="00D60623">
      <w:pPr>
        <w:pStyle w:val="Prrafodelista"/>
        <w:numPr>
          <w:ilvl w:val="0"/>
          <w:numId w:val="8"/>
        </w:numPr>
        <w:spacing w:before="100" w:beforeAutospacing="1" w:after="100" w:afterAutospacing="1" w:line="360" w:lineRule="auto"/>
        <w:jc w:val="both"/>
        <w:rPr>
          <w:rFonts w:ascii="Arial" w:hAnsi="Arial" w:cs="Arial"/>
        </w:rPr>
      </w:pPr>
      <w:r w:rsidRPr="00D60623">
        <w:rPr>
          <w:rFonts w:ascii="Arial" w:hAnsi="Arial" w:cs="Arial"/>
        </w:rPr>
        <w:t>Presentar ante la Comisión de Administración el informe anual elaborado por la Comisión.</w:t>
      </w:r>
    </w:p>
    <w:p w14:paraId="318CC88E" w14:textId="77777777" w:rsidR="005B2B2A" w:rsidRPr="00D60623" w:rsidRDefault="005B2B2A" w:rsidP="00D60623">
      <w:pPr>
        <w:pStyle w:val="Prrafodelista"/>
        <w:numPr>
          <w:ilvl w:val="0"/>
          <w:numId w:val="8"/>
        </w:numPr>
        <w:spacing w:before="100" w:beforeAutospacing="1" w:after="100" w:afterAutospacing="1" w:line="360" w:lineRule="auto"/>
        <w:jc w:val="both"/>
        <w:rPr>
          <w:rFonts w:ascii="Arial" w:hAnsi="Arial" w:cs="Arial"/>
        </w:rPr>
      </w:pPr>
      <w:r w:rsidRPr="00D60623">
        <w:rPr>
          <w:rFonts w:ascii="Arial" w:hAnsi="Arial" w:cs="Arial"/>
        </w:rPr>
        <w:t>Convocar, presidir y conducir las sesiones de la Comisión.</w:t>
      </w:r>
    </w:p>
    <w:p w14:paraId="00F6B606" w14:textId="77777777" w:rsidR="005B2B2A" w:rsidRPr="00D60623" w:rsidRDefault="005B2B2A" w:rsidP="00D60623">
      <w:pPr>
        <w:pStyle w:val="Prrafodelista"/>
        <w:numPr>
          <w:ilvl w:val="0"/>
          <w:numId w:val="8"/>
        </w:numPr>
        <w:spacing w:before="100" w:beforeAutospacing="1" w:after="100" w:afterAutospacing="1" w:line="360" w:lineRule="auto"/>
        <w:jc w:val="both"/>
        <w:rPr>
          <w:rFonts w:ascii="Arial" w:hAnsi="Arial" w:cs="Arial"/>
        </w:rPr>
      </w:pPr>
      <w:r w:rsidRPr="00D60623">
        <w:rPr>
          <w:rFonts w:ascii="Arial" w:hAnsi="Arial" w:cs="Arial"/>
        </w:rPr>
        <w:t>En caso de empate, emitir voto de calidad.</w:t>
      </w:r>
    </w:p>
    <w:p w14:paraId="13B1C4C5" w14:textId="7953518E" w:rsidR="005B2B2A" w:rsidRPr="00D60623" w:rsidRDefault="00FD671D" w:rsidP="00D60623">
      <w:pPr>
        <w:pStyle w:val="Prrafodelista"/>
        <w:numPr>
          <w:ilvl w:val="0"/>
          <w:numId w:val="8"/>
        </w:numPr>
        <w:spacing w:before="100" w:beforeAutospacing="1" w:after="100" w:afterAutospacing="1" w:line="360" w:lineRule="auto"/>
        <w:jc w:val="both"/>
        <w:rPr>
          <w:rFonts w:ascii="Arial" w:hAnsi="Arial" w:cs="Arial"/>
        </w:rPr>
      </w:pPr>
      <w:r w:rsidRPr="00D60623">
        <w:rPr>
          <w:rFonts w:ascii="Arial" w:hAnsi="Arial" w:cs="Arial"/>
        </w:rPr>
        <w:t xml:space="preserve">Instruir el cumplimiento de </w:t>
      </w:r>
      <w:r w:rsidR="005B2B2A" w:rsidRPr="00D60623">
        <w:rPr>
          <w:rFonts w:ascii="Arial" w:hAnsi="Arial" w:cs="Arial"/>
        </w:rPr>
        <w:t xml:space="preserve">los procedimientos que </w:t>
      </w:r>
      <w:r w:rsidRPr="00D60623">
        <w:rPr>
          <w:rFonts w:ascii="Arial" w:hAnsi="Arial" w:cs="Arial"/>
        </w:rPr>
        <w:t xml:space="preserve">le </w:t>
      </w:r>
      <w:r w:rsidR="005B2B2A" w:rsidRPr="00D60623">
        <w:rPr>
          <w:rFonts w:ascii="Arial" w:hAnsi="Arial" w:cs="Arial"/>
        </w:rPr>
        <w:t>dicte la Comisión.</w:t>
      </w:r>
      <w:bookmarkStart w:id="6" w:name="_GoBack"/>
      <w:bookmarkEnd w:id="6"/>
    </w:p>
    <w:p w14:paraId="25D68313" w14:textId="77777777" w:rsidR="005B2B2A" w:rsidRPr="00D60623" w:rsidRDefault="005B2B2A" w:rsidP="00D60623">
      <w:pPr>
        <w:pStyle w:val="Prrafodelista"/>
        <w:numPr>
          <w:ilvl w:val="0"/>
          <w:numId w:val="8"/>
        </w:numPr>
        <w:spacing w:before="100" w:beforeAutospacing="1" w:after="100" w:afterAutospacing="1" w:line="360" w:lineRule="auto"/>
        <w:jc w:val="both"/>
        <w:rPr>
          <w:rFonts w:ascii="Arial" w:hAnsi="Arial" w:cs="Arial"/>
        </w:rPr>
      </w:pPr>
      <w:r w:rsidRPr="00D60623">
        <w:rPr>
          <w:rFonts w:ascii="Arial" w:hAnsi="Arial" w:cs="Arial"/>
        </w:rPr>
        <w:lastRenderedPageBreak/>
        <w:t>Coordinar la elaboración de los planes y programas de trabajo anual y específicos de la Comisión.</w:t>
      </w:r>
    </w:p>
    <w:p w14:paraId="316F3626" w14:textId="77777777" w:rsidR="005B2B2A" w:rsidRPr="00D60623" w:rsidRDefault="005B2B2A" w:rsidP="00D60623">
      <w:pPr>
        <w:pStyle w:val="Prrafodelista"/>
        <w:numPr>
          <w:ilvl w:val="0"/>
          <w:numId w:val="8"/>
        </w:numPr>
        <w:spacing w:before="100" w:beforeAutospacing="1" w:after="100" w:afterAutospacing="1" w:line="360" w:lineRule="auto"/>
        <w:jc w:val="both"/>
        <w:rPr>
          <w:rFonts w:ascii="Arial" w:hAnsi="Arial" w:cs="Arial"/>
        </w:rPr>
      </w:pPr>
      <w:r w:rsidRPr="00D60623">
        <w:rPr>
          <w:rFonts w:ascii="Arial" w:hAnsi="Arial" w:cs="Arial"/>
        </w:rPr>
        <w:t>Vigilar que se cumpla el programa de actividades, así como los acuerdos aprobados por la Comisión.</w:t>
      </w:r>
    </w:p>
    <w:p w14:paraId="127D2184" w14:textId="77777777" w:rsidR="005B2B2A" w:rsidRPr="00D60623" w:rsidRDefault="005B2B2A" w:rsidP="00D60623">
      <w:pPr>
        <w:pStyle w:val="Prrafodelista"/>
        <w:numPr>
          <w:ilvl w:val="0"/>
          <w:numId w:val="8"/>
        </w:numPr>
        <w:spacing w:before="100" w:beforeAutospacing="1" w:after="100" w:afterAutospacing="1" w:line="360" w:lineRule="auto"/>
        <w:jc w:val="both"/>
        <w:rPr>
          <w:rFonts w:ascii="Arial" w:hAnsi="Arial" w:cs="Arial"/>
        </w:rPr>
      </w:pPr>
      <w:r w:rsidRPr="00D60623">
        <w:rPr>
          <w:rFonts w:ascii="Arial" w:hAnsi="Arial" w:cs="Arial"/>
        </w:rPr>
        <w:t>Dirigir las actividades de asesoría a las Comisiones Auxiliares, informando lo conducente a la Comisión.</w:t>
      </w:r>
    </w:p>
    <w:p w14:paraId="657B8EA5" w14:textId="77777777" w:rsidR="005B2B2A" w:rsidRPr="00D60623" w:rsidRDefault="005B2B2A" w:rsidP="00D60623">
      <w:pPr>
        <w:pStyle w:val="Prrafodelista"/>
        <w:numPr>
          <w:ilvl w:val="0"/>
          <w:numId w:val="8"/>
        </w:numPr>
        <w:spacing w:before="100" w:beforeAutospacing="1" w:after="100" w:afterAutospacing="1" w:line="360" w:lineRule="auto"/>
        <w:jc w:val="both"/>
        <w:rPr>
          <w:rFonts w:ascii="Arial" w:hAnsi="Arial" w:cs="Arial"/>
        </w:rPr>
      </w:pPr>
      <w:r w:rsidRPr="00D60623">
        <w:rPr>
          <w:rFonts w:ascii="Arial" w:hAnsi="Arial" w:cs="Arial"/>
        </w:rPr>
        <w:t>Realizar los trámites de registro de la Comisión ante la subdelegación de Prestaciones Económicas del Instituto y verificar el registro de las Comisiones Auxiliares ante las Delegaciones Estatales del Instituto que correspondan.</w:t>
      </w:r>
    </w:p>
    <w:p w14:paraId="501C2F49" w14:textId="1B5D8A50" w:rsidR="005B2B2A" w:rsidRPr="00D60623" w:rsidRDefault="005B2B2A" w:rsidP="00D60623">
      <w:pPr>
        <w:pStyle w:val="Prrafodelista"/>
        <w:numPr>
          <w:ilvl w:val="0"/>
          <w:numId w:val="8"/>
        </w:numPr>
        <w:spacing w:before="100" w:beforeAutospacing="1" w:after="100" w:afterAutospacing="1" w:line="360" w:lineRule="auto"/>
        <w:jc w:val="both"/>
        <w:rPr>
          <w:rFonts w:ascii="Arial" w:hAnsi="Arial" w:cs="Arial"/>
        </w:rPr>
      </w:pPr>
      <w:r w:rsidRPr="00D60623">
        <w:rPr>
          <w:rFonts w:ascii="Arial" w:hAnsi="Arial" w:cs="Arial"/>
        </w:rPr>
        <w:t xml:space="preserve">Analizar y dictaminar los asuntos que </w:t>
      </w:r>
      <w:r w:rsidR="00FD671D" w:rsidRPr="00D60623">
        <w:rPr>
          <w:rFonts w:ascii="Arial" w:hAnsi="Arial" w:cs="Arial"/>
        </w:rPr>
        <w:t xml:space="preserve">se </w:t>
      </w:r>
      <w:r w:rsidRPr="00D60623">
        <w:rPr>
          <w:rFonts w:ascii="Arial" w:hAnsi="Arial" w:cs="Arial"/>
        </w:rPr>
        <w:t>presentan a la Comisión.</w:t>
      </w:r>
    </w:p>
    <w:p w14:paraId="644EF5DC" w14:textId="77777777" w:rsidR="005B2B2A" w:rsidRPr="00D60623" w:rsidRDefault="005B2B2A" w:rsidP="00D60623">
      <w:pPr>
        <w:pStyle w:val="Prrafodelista"/>
        <w:numPr>
          <w:ilvl w:val="0"/>
          <w:numId w:val="8"/>
        </w:numPr>
        <w:spacing w:before="100" w:beforeAutospacing="1" w:after="100" w:afterAutospacing="1" w:line="360" w:lineRule="auto"/>
        <w:jc w:val="both"/>
        <w:rPr>
          <w:rFonts w:ascii="Arial" w:hAnsi="Arial" w:cs="Arial"/>
        </w:rPr>
      </w:pPr>
      <w:r w:rsidRPr="00D60623">
        <w:rPr>
          <w:rFonts w:ascii="Arial" w:hAnsi="Arial" w:cs="Arial"/>
        </w:rPr>
        <w:t>Informar en cada sesión el seguimiento de los asuntos de su competencia.</w:t>
      </w:r>
    </w:p>
    <w:p w14:paraId="443AD9CE" w14:textId="77777777" w:rsidR="005B2B2A" w:rsidRPr="00D60623" w:rsidRDefault="005B2B2A" w:rsidP="00D60623">
      <w:pPr>
        <w:pStyle w:val="Prrafodelista"/>
        <w:numPr>
          <w:ilvl w:val="0"/>
          <w:numId w:val="8"/>
        </w:numPr>
        <w:spacing w:before="100" w:beforeAutospacing="1" w:after="100" w:afterAutospacing="1" w:line="360" w:lineRule="auto"/>
        <w:jc w:val="both"/>
        <w:rPr>
          <w:rFonts w:ascii="Arial" w:hAnsi="Arial" w:cs="Arial"/>
        </w:rPr>
      </w:pPr>
      <w:r w:rsidRPr="00D60623">
        <w:rPr>
          <w:rFonts w:ascii="Arial" w:hAnsi="Arial" w:cs="Arial"/>
        </w:rPr>
        <w:t>Proponer a la Comisión la constitución de grupos de trabajo que realicen tareas de inspección y sugieran mejoras a las actividades emprendidas por la Comisión.</w:t>
      </w:r>
    </w:p>
    <w:p w14:paraId="20C2885B" w14:textId="77777777" w:rsidR="005B2B2A" w:rsidRPr="00D60623" w:rsidRDefault="005B2B2A" w:rsidP="00D60623">
      <w:pPr>
        <w:pStyle w:val="Prrafodelista"/>
        <w:numPr>
          <w:ilvl w:val="0"/>
          <w:numId w:val="8"/>
        </w:numPr>
        <w:spacing w:before="100" w:beforeAutospacing="1" w:after="100" w:afterAutospacing="1" w:line="360" w:lineRule="auto"/>
        <w:jc w:val="both"/>
        <w:rPr>
          <w:rFonts w:ascii="Arial" w:hAnsi="Arial" w:cs="Arial"/>
        </w:rPr>
      </w:pPr>
      <w:r w:rsidRPr="00D60623">
        <w:rPr>
          <w:rFonts w:ascii="Arial" w:hAnsi="Arial" w:cs="Arial"/>
        </w:rPr>
        <w:t xml:space="preserve">Verificar el funcionamiento y las actividades que realicen los grupos de trabajo, informando lo conducente a la Comisión. </w:t>
      </w:r>
    </w:p>
    <w:p w14:paraId="61F5E0B3" w14:textId="77777777" w:rsidR="005B2B2A" w:rsidRPr="00D60623" w:rsidRDefault="005B2B2A" w:rsidP="00D60623">
      <w:pPr>
        <w:pStyle w:val="Prrafodelista"/>
        <w:numPr>
          <w:ilvl w:val="0"/>
          <w:numId w:val="8"/>
        </w:numPr>
        <w:spacing w:before="100" w:beforeAutospacing="1" w:after="100" w:afterAutospacing="1" w:line="360" w:lineRule="auto"/>
        <w:jc w:val="both"/>
        <w:rPr>
          <w:rFonts w:ascii="Arial" w:hAnsi="Arial" w:cs="Arial"/>
        </w:rPr>
      </w:pPr>
      <w:r w:rsidRPr="00D60623">
        <w:rPr>
          <w:rFonts w:ascii="Arial" w:hAnsi="Arial" w:cs="Arial"/>
        </w:rPr>
        <w:t>Dirigir las actividades encaminadas para la elaboración de los proyectos de los programas de capacitación y adiestramiento en materias de prevención de riesgos y hábitos laborales.</w:t>
      </w:r>
    </w:p>
    <w:p w14:paraId="30BA2478" w14:textId="77777777" w:rsidR="005B2B2A" w:rsidRPr="00D60623" w:rsidRDefault="005B2B2A" w:rsidP="00D60623">
      <w:pPr>
        <w:pStyle w:val="Prrafodelista"/>
        <w:numPr>
          <w:ilvl w:val="0"/>
          <w:numId w:val="8"/>
        </w:numPr>
        <w:spacing w:before="100" w:beforeAutospacing="1" w:after="100" w:afterAutospacing="1" w:line="360" w:lineRule="auto"/>
        <w:jc w:val="both"/>
        <w:rPr>
          <w:rFonts w:ascii="Arial" w:hAnsi="Arial" w:cs="Arial"/>
        </w:rPr>
      </w:pPr>
      <w:r w:rsidRPr="00D60623">
        <w:rPr>
          <w:rFonts w:ascii="Arial" w:hAnsi="Arial" w:cs="Arial"/>
        </w:rPr>
        <w:t>Las demás que se deriven de los presentes lineamientos o que le sean instruidas por la Comisión de Administración o por la propia Comisión.</w:t>
      </w:r>
    </w:p>
    <w:p w14:paraId="13AED8BE" w14:textId="716541EF" w:rsidR="00C60FDF" w:rsidRPr="00D60623" w:rsidRDefault="005B2B2A" w:rsidP="00D60623">
      <w:pPr>
        <w:pStyle w:val="Numeral"/>
      </w:pPr>
      <w:r w:rsidRPr="00D60623">
        <w:t>La presidencia de la Comisión determinará el lugar y hora de las sesiones, tanto ordinarias, como extraordinarias.</w:t>
      </w:r>
    </w:p>
    <w:p w14:paraId="35BD9BCF" w14:textId="77777777" w:rsidR="005B2B2A" w:rsidRPr="00D60623" w:rsidRDefault="005B2B2A" w:rsidP="00D60623">
      <w:pPr>
        <w:spacing w:line="360" w:lineRule="auto"/>
        <w:rPr>
          <w:rFonts w:ascii="Arial" w:hAnsi="Arial" w:cs="Arial"/>
          <w:b/>
        </w:rPr>
      </w:pPr>
      <w:r w:rsidRPr="00D60623">
        <w:rPr>
          <w:rFonts w:ascii="Arial" w:hAnsi="Arial" w:cs="Arial"/>
          <w:b/>
        </w:rPr>
        <w:t>SECRETARÍA TÉCNICA DE LA COMISIÓN</w:t>
      </w:r>
    </w:p>
    <w:p w14:paraId="4DC53A0E" w14:textId="7C9E54B1" w:rsidR="005B2B2A" w:rsidRPr="00D60623" w:rsidRDefault="005B2B2A" w:rsidP="00D60623">
      <w:pPr>
        <w:pStyle w:val="Numeral"/>
      </w:pPr>
      <w:r w:rsidRPr="00D60623">
        <w:t>La persona titular de la Jefatura de Unidad de Prestaciones y Administración de Riesgos, como Secretaría Técnica de la Comisión, tendrá las siguientes funciones:</w:t>
      </w:r>
    </w:p>
    <w:p w14:paraId="22511A95" w14:textId="77777777" w:rsidR="005B2B2A" w:rsidRPr="00D60623" w:rsidRDefault="005B2B2A" w:rsidP="00D60623">
      <w:pPr>
        <w:pStyle w:val="Prrafodelista"/>
        <w:numPr>
          <w:ilvl w:val="0"/>
          <w:numId w:val="9"/>
        </w:numPr>
        <w:spacing w:before="100" w:beforeAutospacing="1" w:after="100" w:afterAutospacing="1" w:line="360" w:lineRule="auto"/>
        <w:ind w:left="1418"/>
        <w:jc w:val="both"/>
        <w:rPr>
          <w:rFonts w:ascii="Arial" w:hAnsi="Arial" w:cs="Arial"/>
        </w:rPr>
      </w:pPr>
      <w:r w:rsidRPr="00D60623">
        <w:rPr>
          <w:rFonts w:ascii="Arial" w:hAnsi="Arial" w:cs="Arial"/>
        </w:rPr>
        <w:lastRenderedPageBreak/>
        <w:t>Auxiliar a la propia Comisión y a su Presidencia en el ejercicio de sus atribuciones.</w:t>
      </w:r>
    </w:p>
    <w:p w14:paraId="1C758466" w14:textId="15CFB42F" w:rsidR="005B2B2A" w:rsidRPr="00D60623" w:rsidRDefault="005B2B2A" w:rsidP="00D60623">
      <w:pPr>
        <w:pStyle w:val="Prrafodelista"/>
        <w:numPr>
          <w:ilvl w:val="0"/>
          <w:numId w:val="9"/>
        </w:numPr>
        <w:spacing w:before="100" w:beforeAutospacing="1" w:after="100" w:afterAutospacing="1" w:line="360" w:lineRule="auto"/>
        <w:ind w:left="1418"/>
        <w:jc w:val="both"/>
        <w:rPr>
          <w:rFonts w:ascii="Arial" w:hAnsi="Arial" w:cs="Arial"/>
        </w:rPr>
      </w:pPr>
      <w:r w:rsidRPr="00D60623">
        <w:rPr>
          <w:rFonts w:ascii="Arial" w:hAnsi="Arial" w:cs="Arial"/>
        </w:rPr>
        <w:t>Preparar la documentación de los puntos del orden del día de las sesiones de la Comisión; declarar la existencia del quórum; tomar nota de la votación correspondiente y nota de los acuerdos que se aprueben; así como levantar el acta respectiva para someterla a la aprobación de las personas integrantes de la Comisión.</w:t>
      </w:r>
    </w:p>
    <w:p w14:paraId="6364EE5B" w14:textId="77777777" w:rsidR="005B2B2A" w:rsidRPr="00D60623" w:rsidRDefault="005B2B2A" w:rsidP="00D60623">
      <w:pPr>
        <w:pStyle w:val="Prrafodelista"/>
        <w:numPr>
          <w:ilvl w:val="0"/>
          <w:numId w:val="9"/>
        </w:numPr>
        <w:spacing w:before="100" w:beforeAutospacing="1" w:after="100" w:afterAutospacing="1" w:line="360" w:lineRule="auto"/>
        <w:ind w:left="1418"/>
        <w:jc w:val="both"/>
        <w:rPr>
          <w:rFonts w:ascii="Arial" w:hAnsi="Arial" w:cs="Arial"/>
        </w:rPr>
      </w:pPr>
      <w:r w:rsidRPr="00D60623">
        <w:rPr>
          <w:rFonts w:ascii="Arial" w:hAnsi="Arial" w:cs="Arial"/>
        </w:rPr>
        <w:t>Formular el libro de Acuerdos de los plenos ordinarios y extraordinarios de la Comisión y efectuar su desahogo mediante las gestiones administrativas necesarias para el cumplimiento de los mismos.</w:t>
      </w:r>
    </w:p>
    <w:p w14:paraId="321906D4" w14:textId="5C4023E6" w:rsidR="005B2B2A" w:rsidRPr="00D60623" w:rsidRDefault="005B2B2A" w:rsidP="00D60623">
      <w:pPr>
        <w:pStyle w:val="Prrafodelista"/>
        <w:numPr>
          <w:ilvl w:val="0"/>
          <w:numId w:val="9"/>
        </w:numPr>
        <w:spacing w:before="100" w:beforeAutospacing="1" w:after="100" w:afterAutospacing="1" w:line="360" w:lineRule="auto"/>
        <w:ind w:left="1418"/>
        <w:jc w:val="both"/>
        <w:rPr>
          <w:rFonts w:ascii="Arial" w:hAnsi="Arial" w:cs="Arial"/>
        </w:rPr>
      </w:pPr>
      <w:r w:rsidRPr="00D60623">
        <w:rPr>
          <w:rFonts w:ascii="Arial" w:hAnsi="Arial" w:cs="Arial"/>
        </w:rPr>
        <w:t>Formalizar la integración de la Comisión mediante el Acta Constitutiva que se elabora en el formato expedido por la Subdirección General de Prestaciones Económicas del Instituto, conteniendo los siguientes datos:</w:t>
      </w:r>
    </w:p>
    <w:p w14:paraId="0527D0D4" w14:textId="77777777" w:rsidR="005B2B2A" w:rsidRPr="00D60623" w:rsidRDefault="005B2B2A" w:rsidP="00D60623">
      <w:pPr>
        <w:pStyle w:val="Prrafodelista"/>
        <w:numPr>
          <w:ilvl w:val="2"/>
          <w:numId w:val="7"/>
        </w:numPr>
        <w:spacing w:before="100" w:beforeAutospacing="1" w:after="100" w:afterAutospacing="1" w:line="360" w:lineRule="auto"/>
        <w:jc w:val="both"/>
        <w:rPr>
          <w:rFonts w:ascii="Arial" w:hAnsi="Arial" w:cs="Arial"/>
        </w:rPr>
      </w:pPr>
      <w:r w:rsidRPr="00D60623">
        <w:rPr>
          <w:rFonts w:ascii="Arial" w:hAnsi="Arial" w:cs="Arial"/>
        </w:rPr>
        <w:t>Lugar, fecha y hora de la reunión.</w:t>
      </w:r>
    </w:p>
    <w:p w14:paraId="63831860" w14:textId="77777777" w:rsidR="005B2B2A" w:rsidRPr="00D60623" w:rsidRDefault="005B2B2A" w:rsidP="00D60623">
      <w:pPr>
        <w:pStyle w:val="Prrafodelista"/>
        <w:numPr>
          <w:ilvl w:val="2"/>
          <w:numId w:val="7"/>
        </w:numPr>
        <w:spacing w:before="100" w:beforeAutospacing="1" w:after="100" w:afterAutospacing="1" w:line="360" w:lineRule="auto"/>
        <w:jc w:val="both"/>
        <w:rPr>
          <w:rFonts w:ascii="Arial" w:hAnsi="Arial" w:cs="Arial"/>
        </w:rPr>
      </w:pPr>
      <w:r w:rsidRPr="00D60623">
        <w:rPr>
          <w:rFonts w:ascii="Arial" w:hAnsi="Arial" w:cs="Arial"/>
        </w:rPr>
        <w:t>Tipo de Comisión que se constituye.</w:t>
      </w:r>
    </w:p>
    <w:p w14:paraId="374B0007" w14:textId="23AE0A92" w:rsidR="005B2B2A" w:rsidRPr="00D60623" w:rsidRDefault="005B2B2A" w:rsidP="00D60623">
      <w:pPr>
        <w:pStyle w:val="Prrafodelista"/>
        <w:numPr>
          <w:ilvl w:val="2"/>
          <w:numId w:val="7"/>
        </w:numPr>
        <w:spacing w:before="100" w:beforeAutospacing="1" w:after="100" w:afterAutospacing="1" w:line="360" w:lineRule="auto"/>
        <w:jc w:val="both"/>
        <w:rPr>
          <w:rFonts w:ascii="Arial" w:hAnsi="Arial" w:cs="Arial"/>
        </w:rPr>
      </w:pPr>
      <w:r w:rsidRPr="00D60623">
        <w:rPr>
          <w:rFonts w:ascii="Arial" w:hAnsi="Arial" w:cs="Arial"/>
        </w:rPr>
        <w:t>Nombre del Tribunal Electoral del Poder Judicial de la Federación.</w:t>
      </w:r>
    </w:p>
    <w:p w14:paraId="534CEEA0" w14:textId="77777777" w:rsidR="005B2B2A" w:rsidRPr="00D60623" w:rsidRDefault="005B2B2A" w:rsidP="00D60623">
      <w:pPr>
        <w:pStyle w:val="Prrafodelista"/>
        <w:numPr>
          <w:ilvl w:val="2"/>
          <w:numId w:val="7"/>
        </w:numPr>
        <w:spacing w:before="100" w:beforeAutospacing="1" w:after="100" w:afterAutospacing="1" w:line="360" w:lineRule="auto"/>
        <w:jc w:val="both"/>
        <w:rPr>
          <w:rFonts w:ascii="Arial" w:hAnsi="Arial" w:cs="Arial"/>
        </w:rPr>
      </w:pPr>
      <w:r w:rsidRPr="00D60623">
        <w:rPr>
          <w:rFonts w:ascii="Arial" w:hAnsi="Arial" w:cs="Arial"/>
        </w:rPr>
        <w:t>Nombre completo y categoría o puesto de las o los representantes propietarios y suplentes, tanto del Tribunal Electoral como de la Comisión Sustanciadora.</w:t>
      </w:r>
    </w:p>
    <w:p w14:paraId="496B410C" w14:textId="3CCD65F2" w:rsidR="005B2B2A" w:rsidRPr="00D60623" w:rsidRDefault="005B2B2A" w:rsidP="00D60623">
      <w:pPr>
        <w:pStyle w:val="Prrafodelista"/>
        <w:numPr>
          <w:ilvl w:val="2"/>
          <w:numId w:val="7"/>
        </w:numPr>
        <w:spacing w:before="100" w:beforeAutospacing="1" w:after="100" w:afterAutospacing="1" w:line="360" w:lineRule="auto"/>
        <w:jc w:val="both"/>
        <w:rPr>
          <w:rFonts w:ascii="Arial" w:hAnsi="Arial" w:cs="Arial"/>
        </w:rPr>
      </w:pPr>
      <w:r w:rsidRPr="00D60623">
        <w:rPr>
          <w:rFonts w:ascii="Arial" w:hAnsi="Arial" w:cs="Arial"/>
        </w:rPr>
        <w:t>Número de personas que prestan su servicio en el Tribunal.</w:t>
      </w:r>
    </w:p>
    <w:p w14:paraId="32AB49CB" w14:textId="77777777" w:rsidR="005B2B2A" w:rsidRPr="00D60623" w:rsidRDefault="005B2B2A" w:rsidP="00D60623">
      <w:pPr>
        <w:pStyle w:val="Prrafodelista"/>
        <w:numPr>
          <w:ilvl w:val="2"/>
          <w:numId w:val="7"/>
        </w:numPr>
        <w:spacing w:before="100" w:beforeAutospacing="1" w:after="100" w:afterAutospacing="1" w:line="360" w:lineRule="auto"/>
        <w:jc w:val="both"/>
        <w:rPr>
          <w:rFonts w:ascii="Arial" w:hAnsi="Arial" w:cs="Arial"/>
        </w:rPr>
      </w:pPr>
      <w:r w:rsidRPr="00D60623">
        <w:rPr>
          <w:rFonts w:ascii="Arial" w:hAnsi="Arial" w:cs="Arial"/>
        </w:rPr>
        <w:t>Firma de las personas que integran la Comisión.</w:t>
      </w:r>
    </w:p>
    <w:p w14:paraId="703AC1D1" w14:textId="77777777" w:rsidR="005B2B2A" w:rsidRPr="00D60623" w:rsidRDefault="005B2B2A" w:rsidP="009D4AF7">
      <w:pPr>
        <w:pStyle w:val="Prrafodelista"/>
        <w:numPr>
          <w:ilvl w:val="0"/>
          <w:numId w:val="9"/>
        </w:numPr>
        <w:spacing w:before="100" w:beforeAutospacing="1" w:after="100" w:afterAutospacing="1" w:line="360" w:lineRule="auto"/>
        <w:ind w:left="1418"/>
        <w:jc w:val="both"/>
        <w:rPr>
          <w:rFonts w:ascii="Arial" w:hAnsi="Arial" w:cs="Arial"/>
        </w:rPr>
      </w:pPr>
      <w:r w:rsidRPr="00D60623">
        <w:rPr>
          <w:rFonts w:ascii="Arial" w:hAnsi="Arial" w:cs="Arial"/>
        </w:rPr>
        <w:t>Coadyuvar en la aplicación de los procedimientos que dicte la Comisión.</w:t>
      </w:r>
    </w:p>
    <w:p w14:paraId="192A5D4C" w14:textId="3E2231DB" w:rsidR="005B2B2A" w:rsidRPr="00D60623" w:rsidRDefault="005B2B2A" w:rsidP="009D4AF7">
      <w:pPr>
        <w:pStyle w:val="Prrafodelista"/>
        <w:numPr>
          <w:ilvl w:val="0"/>
          <w:numId w:val="9"/>
        </w:numPr>
        <w:spacing w:before="100" w:beforeAutospacing="1" w:after="100" w:afterAutospacing="1" w:line="360" w:lineRule="auto"/>
        <w:ind w:left="1418"/>
        <w:jc w:val="both"/>
        <w:rPr>
          <w:rFonts w:ascii="Arial" w:hAnsi="Arial" w:cs="Arial"/>
        </w:rPr>
      </w:pPr>
      <w:r w:rsidRPr="00D60623">
        <w:rPr>
          <w:rFonts w:ascii="Arial" w:hAnsi="Arial" w:cs="Arial"/>
        </w:rPr>
        <w:t xml:space="preserve">Elaborar los proyectos de planes y programas de trabajo anual y específicos de la Comisión apoyándose en el </w:t>
      </w:r>
      <w:r w:rsidR="002F5396" w:rsidRPr="00D60623">
        <w:rPr>
          <w:rFonts w:ascii="Arial" w:hAnsi="Arial" w:cs="Arial"/>
        </w:rPr>
        <w:t>g</w:t>
      </w:r>
      <w:r w:rsidRPr="00D60623">
        <w:rPr>
          <w:rFonts w:ascii="Arial" w:hAnsi="Arial" w:cs="Arial"/>
        </w:rPr>
        <w:t xml:space="preserve">rupo de </w:t>
      </w:r>
      <w:r w:rsidR="002F5396" w:rsidRPr="00D60623">
        <w:rPr>
          <w:rFonts w:ascii="Arial" w:hAnsi="Arial" w:cs="Arial"/>
        </w:rPr>
        <w:t>t</w:t>
      </w:r>
      <w:r w:rsidRPr="00D60623">
        <w:rPr>
          <w:rFonts w:ascii="Arial" w:hAnsi="Arial" w:cs="Arial"/>
        </w:rPr>
        <w:t>rabajo previsto.</w:t>
      </w:r>
    </w:p>
    <w:p w14:paraId="0949F585" w14:textId="77777777" w:rsidR="005B2B2A" w:rsidRPr="00D60623" w:rsidRDefault="005B2B2A" w:rsidP="009D4AF7">
      <w:pPr>
        <w:pStyle w:val="Prrafodelista"/>
        <w:numPr>
          <w:ilvl w:val="0"/>
          <w:numId w:val="9"/>
        </w:numPr>
        <w:spacing w:before="100" w:beforeAutospacing="1" w:after="100" w:afterAutospacing="1" w:line="360" w:lineRule="auto"/>
        <w:ind w:left="1418"/>
        <w:jc w:val="both"/>
        <w:rPr>
          <w:rFonts w:ascii="Arial" w:hAnsi="Arial" w:cs="Arial"/>
        </w:rPr>
      </w:pPr>
      <w:r w:rsidRPr="00D60623">
        <w:rPr>
          <w:rFonts w:ascii="Arial" w:hAnsi="Arial" w:cs="Arial"/>
        </w:rPr>
        <w:t>Elaborar las convocatorias a las sesiones ordinarias y extraordinarias, para someterlas a la aprobación de la Presidencia de la Comisión.</w:t>
      </w:r>
    </w:p>
    <w:p w14:paraId="755C98AD" w14:textId="622587B2" w:rsidR="005B2B2A" w:rsidRPr="00D60623" w:rsidRDefault="005B2B2A" w:rsidP="009D4AF7">
      <w:pPr>
        <w:pStyle w:val="Prrafodelista"/>
        <w:numPr>
          <w:ilvl w:val="0"/>
          <w:numId w:val="9"/>
        </w:numPr>
        <w:spacing w:before="100" w:beforeAutospacing="1" w:after="100" w:afterAutospacing="1" w:line="360" w:lineRule="auto"/>
        <w:ind w:left="1418"/>
        <w:jc w:val="both"/>
        <w:rPr>
          <w:rFonts w:ascii="Arial" w:hAnsi="Arial" w:cs="Arial"/>
        </w:rPr>
      </w:pPr>
      <w:r w:rsidRPr="00D60623">
        <w:rPr>
          <w:rFonts w:ascii="Arial" w:hAnsi="Arial" w:cs="Arial"/>
        </w:rPr>
        <w:t>Asesorar en cuanto a su funcionamiento a las Comisiones Auxiliares, para el desahogo de sus asuntos atendiendo las inconformidades que formulen las</w:t>
      </w:r>
      <w:r w:rsidR="00AE6AAA" w:rsidRPr="00D60623">
        <w:rPr>
          <w:rFonts w:ascii="Arial" w:hAnsi="Arial" w:cs="Arial"/>
        </w:rPr>
        <w:t xml:space="preserve"> servidoras</w:t>
      </w:r>
      <w:r w:rsidRPr="00D60623">
        <w:rPr>
          <w:rFonts w:ascii="Arial" w:hAnsi="Arial" w:cs="Arial"/>
        </w:rPr>
        <w:t xml:space="preserve"> y servidores públicos.</w:t>
      </w:r>
    </w:p>
    <w:p w14:paraId="7C5A08E0" w14:textId="77777777" w:rsidR="005B2B2A" w:rsidRPr="00D60623" w:rsidRDefault="005B2B2A" w:rsidP="009D4AF7">
      <w:pPr>
        <w:pStyle w:val="Prrafodelista"/>
        <w:numPr>
          <w:ilvl w:val="0"/>
          <w:numId w:val="9"/>
        </w:numPr>
        <w:spacing w:before="100" w:beforeAutospacing="1" w:after="100" w:afterAutospacing="1" w:line="360" w:lineRule="auto"/>
        <w:ind w:left="1418"/>
        <w:jc w:val="both"/>
        <w:rPr>
          <w:rFonts w:ascii="Arial" w:hAnsi="Arial" w:cs="Arial"/>
        </w:rPr>
      </w:pPr>
      <w:r w:rsidRPr="00D60623">
        <w:rPr>
          <w:rFonts w:ascii="Arial" w:hAnsi="Arial" w:cs="Arial"/>
        </w:rPr>
        <w:t xml:space="preserve">Elaborar registros y estadísticas de los accidentes y enfermedades de trabajo. </w:t>
      </w:r>
    </w:p>
    <w:p w14:paraId="25136619" w14:textId="77777777" w:rsidR="005B2B2A" w:rsidRPr="00D60623" w:rsidRDefault="005B2B2A" w:rsidP="009D4AF7">
      <w:pPr>
        <w:pStyle w:val="Prrafodelista"/>
        <w:numPr>
          <w:ilvl w:val="0"/>
          <w:numId w:val="9"/>
        </w:numPr>
        <w:spacing w:before="100" w:beforeAutospacing="1" w:after="100" w:afterAutospacing="1" w:line="360" w:lineRule="auto"/>
        <w:ind w:left="1418"/>
        <w:jc w:val="both"/>
        <w:rPr>
          <w:rFonts w:ascii="Arial" w:hAnsi="Arial" w:cs="Arial"/>
        </w:rPr>
      </w:pPr>
      <w:r w:rsidRPr="00D60623">
        <w:rPr>
          <w:rFonts w:ascii="Arial" w:hAnsi="Arial" w:cs="Arial"/>
        </w:rPr>
        <w:lastRenderedPageBreak/>
        <w:t>Dar seguimiento e informar a la Presidencia de la Comisión del cumplimiento de los acuerdos.</w:t>
      </w:r>
    </w:p>
    <w:p w14:paraId="74409622" w14:textId="77777777" w:rsidR="005B2B2A" w:rsidRPr="00D60623" w:rsidRDefault="005B2B2A" w:rsidP="009D4AF7">
      <w:pPr>
        <w:pStyle w:val="Prrafodelista"/>
        <w:numPr>
          <w:ilvl w:val="0"/>
          <w:numId w:val="9"/>
        </w:numPr>
        <w:spacing w:before="100" w:beforeAutospacing="1" w:after="100" w:afterAutospacing="1" w:line="360" w:lineRule="auto"/>
        <w:ind w:left="1418"/>
        <w:jc w:val="both"/>
        <w:rPr>
          <w:rFonts w:ascii="Arial" w:hAnsi="Arial" w:cs="Arial"/>
        </w:rPr>
      </w:pPr>
      <w:r w:rsidRPr="00D60623">
        <w:rPr>
          <w:rFonts w:ascii="Arial" w:hAnsi="Arial" w:cs="Arial"/>
        </w:rPr>
        <w:t>Analizar y dictaminar los asuntos que sean de su competencia.</w:t>
      </w:r>
    </w:p>
    <w:p w14:paraId="6CCC9A5F" w14:textId="77777777" w:rsidR="005B2B2A" w:rsidRPr="00D60623" w:rsidRDefault="005B2B2A" w:rsidP="009D4AF7">
      <w:pPr>
        <w:pStyle w:val="Prrafodelista"/>
        <w:numPr>
          <w:ilvl w:val="0"/>
          <w:numId w:val="9"/>
        </w:numPr>
        <w:spacing w:before="100" w:beforeAutospacing="1" w:after="100" w:afterAutospacing="1" w:line="360" w:lineRule="auto"/>
        <w:ind w:left="1418"/>
        <w:jc w:val="both"/>
        <w:rPr>
          <w:rFonts w:ascii="Arial" w:hAnsi="Arial" w:cs="Arial"/>
        </w:rPr>
      </w:pPr>
      <w:r w:rsidRPr="00D60623">
        <w:rPr>
          <w:rFonts w:ascii="Arial" w:hAnsi="Arial" w:cs="Arial"/>
        </w:rPr>
        <w:t xml:space="preserve">Apoyar en las gestiones para realizar los trámites de registro de la Comisión ante la Subdelegación de Prestaciones Económicas del Instituto y verificar el registro de las Comisiones Auxiliares ante las Delegaciones Estatales. </w:t>
      </w:r>
    </w:p>
    <w:p w14:paraId="004B30D1" w14:textId="77777777" w:rsidR="005B2B2A" w:rsidRPr="00D60623" w:rsidRDefault="005B2B2A" w:rsidP="009D4AF7">
      <w:pPr>
        <w:pStyle w:val="Prrafodelista"/>
        <w:numPr>
          <w:ilvl w:val="0"/>
          <w:numId w:val="9"/>
        </w:numPr>
        <w:spacing w:before="100" w:beforeAutospacing="1" w:after="100" w:afterAutospacing="1" w:line="360" w:lineRule="auto"/>
        <w:ind w:left="1418"/>
        <w:jc w:val="both"/>
        <w:rPr>
          <w:rFonts w:ascii="Arial" w:hAnsi="Arial" w:cs="Arial"/>
        </w:rPr>
      </w:pPr>
      <w:r w:rsidRPr="00D60623">
        <w:rPr>
          <w:rFonts w:ascii="Arial" w:hAnsi="Arial" w:cs="Arial"/>
        </w:rPr>
        <w:t>Auxiliar en la elaboración y presentación de los informes que sean requeridos por la Comisión de Administración y el Instituto.</w:t>
      </w:r>
    </w:p>
    <w:p w14:paraId="5F9C709B" w14:textId="77777777" w:rsidR="005B2B2A" w:rsidRPr="00D60623" w:rsidRDefault="005B2B2A" w:rsidP="009D4AF7">
      <w:pPr>
        <w:pStyle w:val="Prrafodelista"/>
        <w:numPr>
          <w:ilvl w:val="0"/>
          <w:numId w:val="9"/>
        </w:numPr>
        <w:spacing w:before="100" w:beforeAutospacing="1" w:after="100" w:afterAutospacing="1" w:line="360" w:lineRule="auto"/>
        <w:ind w:left="1418"/>
        <w:jc w:val="both"/>
        <w:rPr>
          <w:rFonts w:ascii="Arial" w:hAnsi="Arial" w:cs="Arial"/>
        </w:rPr>
      </w:pPr>
      <w:r w:rsidRPr="00D60623">
        <w:rPr>
          <w:rFonts w:ascii="Arial" w:hAnsi="Arial" w:cs="Arial"/>
        </w:rPr>
        <w:t>Fomentar la constitución de grupos de trabajo que realicen tareas de inspección para proponer mejoras a las actividades emprendidas por la Comisión.</w:t>
      </w:r>
    </w:p>
    <w:p w14:paraId="0F98CA5F" w14:textId="77777777" w:rsidR="005B2B2A" w:rsidRPr="00D60623" w:rsidRDefault="005B2B2A" w:rsidP="009D4AF7">
      <w:pPr>
        <w:pStyle w:val="Prrafodelista"/>
        <w:numPr>
          <w:ilvl w:val="0"/>
          <w:numId w:val="9"/>
        </w:numPr>
        <w:spacing w:before="100" w:beforeAutospacing="1" w:after="100" w:afterAutospacing="1" w:line="360" w:lineRule="auto"/>
        <w:ind w:left="1418"/>
        <w:jc w:val="both"/>
        <w:rPr>
          <w:rFonts w:ascii="Arial" w:hAnsi="Arial" w:cs="Arial"/>
        </w:rPr>
      </w:pPr>
      <w:r w:rsidRPr="00D60623">
        <w:rPr>
          <w:rFonts w:ascii="Arial" w:hAnsi="Arial" w:cs="Arial"/>
        </w:rPr>
        <w:t>Dar seguimiento a las actividades de los grupos de trabajo informando lo conducente a la Presidencia de la Comisión.</w:t>
      </w:r>
    </w:p>
    <w:p w14:paraId="73985B20" w14:textId="77777777" w:rsidR="005B2B2A" w:rsidRPr="00D60623" w:rsidRDefault="005B2B2A" w:rsidP="009D4AF7">
      <w:pPr>
        <w:pStyle w:val="Prrafodelista"/>
        <w:numPr>
          <w:ilvl w:val="0"/>
          <w:numId w:val="9"/>
        </w:numPr>
        <w:spacing w:before="100" w:beforeAutospacing="1" w:after="100" w:afterAutospacing="1" w:line="360" w:lineRule="auto"/>
        <w:ind w:left="1418"/>
        <w:jc w:val="both"/>
        <w:rPr>
          <w:rFonts w:ascii="Arial" w:hAnsi="Arial" w:cs="Arial"/>
        </w:rPr>
      </w:pPr>
      <w:r w:rsidRPr="00D60623">
        <w:rPr>
          <w:rFonts w:ascii="Arial" w:hAnsi="Arial" w:cs="Arial"/>
        </w:rPr>
        <w:t>Levantar acta de cada sesión que se realice indicando:</w:t>
      </w:r>
    </w:p>
    <w:p w14:paraId="36ECD8CE" w14:textId="77777777" w:rsidR="005B2B2A" w:rsidRPr="00D60623" w:rsidRDefault="005B2B2A" w:rsidP="009D4AF7">
      <w:pPr>
        <w:pStyle w:val="Prrafodelista"/>
        <w:numPr>
          <w:ilvl w:val="0"/>
          <w:numId w:val="10"/>
        </w:numPr>
        <w:spacing w:before="100" w:beforeAutospacing="1" w:after="100" w:afterAutospacing="1" w:line="360" w:lineRule="auto"/>
        <w:jc w:val="both"/>
        <w:rPr>
          <w:rFonts w:ascii="Arial" w:hAnsi="Arial" w:cs="Arial"/>
        </w:rPr>
      </w:pPr>
      <w:r w:rsidRPr="00D60623">
        <w:rPr>
          <w:rFonts w:ascii="Arial" w:hAnsi="Arial" w:cs="Arial"/>
        </w:rPr>
        <w:t>El carácter de la sesión;</w:t>
      </w:r>
    </w:p>
    <w:p w14:paraId="37462C2E" w14:textId="77777777" w:rsidR="005B2B2A" w:rsidRPr="00D60623" w:rsidRDefault="005B2B2A" w:rsidP="009D4AF7">
      <w:pPr>
        <w:pStyle w:val="Prrafodelista"/>
        <w:numPr>
          <w:ilvl w:val="0"/>
          <w:numId w:val="10"/>
        </w:numPr>
        <w:spacing w:before="100" w:beforeAutospacing="1" w:after="100" w:afterAutospacing="1" w:line="360" w:lineRule="auto"/>
        <w:jc w:val="both"/>
        <w:rPr>
          <w:rFonts w:ascii="Arial" w:hAnsi="Arial" w:cs="Arial"/>
        </w:rPr>
      </w:pPr>
      <w:r w:rsidRPr="00D60623">
        <w:rPr>
          <w:rFonts w:ascii="Arial" w:hAnsi="Arial" w:cs="Arial"/>
        </w:rPr>
        <w:t xml:space="preserve">Fecha de celebración; </w:t>
      </w:r>
    </w:p>
    <w:p w14:paraId="1A19B648" w14:textId="77777777" w:rsidR="005B2B2A" w:rsidRPr="00D60623" w:rsidRDefault="005B2B2A" w:rsidP="009D4AF7">
      <w:pPr>
        <w:pStyle w:val="Prrafodelista"/>
        <w:numPr>
          <w:ilvl w:val="0"/>
          <w:numId w:val="10"/>
        </w:numPr>
        <w:spacing w:before="100" w:beforeAutospacing="1" w:after="100" w:afterAutospacing="1" w:line="360" w:lineRule="auto"/>
        <w:jc w:val="both"/>
        <w:rPr>
          <w:rFonts w:ascii="Arial" w:hAnsi="Arial" w:cs="Arial"/>
        </w:rPr>
      </w:pPr>
      <w:r w:rsidRPr="00D60623">
        <w:rPr>
          <w:rFonts w:ascii="Arial" w:hAnsi="Arial" w:cs="Arial"/>
        </w:rPr>
        <w:t>Lista de asistencia;</w:t>
      </w:r>
    </w:p>
    <w:p w14:paraId="6772AC44" w14:textId="50C5B071" w:rsidR="005B2B2A" w:rsidRPr="00D60623" w:rsidRDefault="005B2B2A" w:rsidP="009D4AF7">
      <w:pPr>
        <w:pStyle w:val="Prrafodelista"/>
        <w:numPr>
          <w:ilvl w:val="0"/>
          <w:numId w:val="10"/>
        </w:numPr>
        <w:spacing w:before="100" w:beforeAutospacing="1" w:after="100" w:afterAutospacing="1" w:line="360" w:lineRule="auto"/>
        <w:jc w:val="both"/>
        <w:rPr>
          <w:rFonts w:ascii="Arial" w:hAnsi="Arial" w:cs="Arial"/>
        </w:rPr>
      </w:pPr>
      <w:r w:rsidRPr="00D60623">
        <w:rPr>
          <w:rFonts w:ascii="Arial" w:hAnsi="Arial" w:cs="Arial"/>
        </w:rPr>
        <w:t xml:space="preserve">Relación sucinta del desahogo del orden del </w:t>
      </w:r>
      <w:r w:rsidR="002F5396" w:rsidRPr="00D60623">
        <w:rPr>
          <w:rFonts w:ascii="Arial" w:hAnsi="Arial" w:cs="Arial"/>
        </w:rPr>
        <w:t>día,</w:t>
      </w:r>
      <w:r w:rsidRPr="00D60623">
        <w:rPr>
          <w:rFonts w:ascii="Arial" w:hAnsi="Arial" w:cs="Arial"/>
        </w:rPr>
        <w:t xml:space="preserve"> así como los acuerdos que se tomen, los cuales deberán ser identificados con número progresivo, números de acta y año;</w:t>
      </w:r>
    </w:p>
    <w:p w14:paraId="35478AD0" w14:textId="77777777" w:rsidR="005B2B2A" w:rsidRPr="00D60623" w:rsidRDefault="005B2B2A" w:rsidP="009D4AF7">
      <w:pPr>
        <w:pStyle w:val="Prrafodelista"/>
        <w:numPr>
          <w:ilvl w:val="0"/>
          <w:numId w:val="10"/>
        </w:numPr>
        <w:spacing w:before="100" w:beforeAutospacing="1" w:after="100" w:afterAutospacing="1" w:line="360" w:lineRule="auto"/>
        <w:jc w:val="both"/>
        <w:rPr>
          <w:rFonts w:ascii="Arial" w:hAnsi="Arial" w:cs="Arial"/>
        </w:rPr>
      </w:pPr>
      <w:r w:rsidRPr="00D60623">
        <w:rPr>
          <w:rFonts w:ascii="Arial" w:hAnsi="Arial" w:cs="Arial"/>
        </w:rPr>
        <w:t>Anexos relacionados con cuestiones relativas a las sesiones pudiendo, en su caso, formar parte de las mismas; y</w:t>
      </w:r>
    </w:p>
    <w:p w14:paraId="14A52CCD" w14:textId="77777777" w:rsidR="005B2B2A" w:rsidRPr="00D60623" w:rsidRDefault="005B2B2A" w:rsidP="009D4AF7">
      <w:pPr>
        <w:pStyle w:val="Prrafodelista"/>
        <w:numPr>
          <w:ilvl w:val="0"/>
          <w:numId w:val="10"/>
        </w:numPr>
        <w:spacing w:before="100" w:beforeAutospacing="1" w:after="100" w:afterAutospacing="1" w:line="360" w:lineRule="auto"/>
        <w:jc w:val="both"/>
        <w:rPr>
          <w:rFonts w:ascii="Arial" w:hAnsi="Arial" w:cs="Arial"/>
        </w:rPr>
      </w:pPr>
      <w:r w:rsidRPr="00D60623">
        <w:rPr>
          <w:rFonts w:ascii="Arial" w:hAnsi="Arial" w:cs="Arial"/>
        </w:rPr>
        <w:t>Levantar en original y copia el registro autorizado de la sesión.</w:t>
      </w:r>
    </w:p>
    <w:p w14:paraId="1FB462C8" w14:textId="0D622551" w:rsidR="005B2B2A" w:rsidRPr="00D60623" w:rsidRDefault="005B2B2A" w:rsidP="009D4AF7">
      <w:pPr>
        <w:pStyle w:val="Prrafodelista"/>
        <w:numPr>
          <w:ilvl w:val="0"/>
          <w:numId w:val="9"/>
        </w:numPr>
        <w:spacing w:before="100" w:beforeAutospacing="1" w:after="100" w:afterAutospacing="1" w:line="360" w:lineRule="auto"/>
        <w:ind w:left="1418"/>
        <w:jc w:val="both"/>
        <w:rPr>
          <w:rFonts w:ascii="Arial" w:hAnsi="Arial" w:cs="Arial"/>
        </w:rPr>
      </w:pPr>
      <w:r w:rsidRPr="00D60623">
        <w:rPr>
          <w:rFonts w:ascii="Arial" w:hAnsi="Arial" w:cs="Arial"/>
        </w:rPr>
        <w:t>Las demás que le instruya la Comisión o la Presidencia.</w:t>
      </w:r>
    </w:p>
    <w:p w14:paraId="7F8B0735" w14:textId="74CE963E" w:rsidR="00BE0105" w:rsidRPr="00D60623" w:rsidRDefault="005B2B2A" w:rsidP="00D60623">
      <w:pPr>
        <w:spacing w:line="360" w:lineRule="auto"/>
        <w:rPr>
          <w:rFonts w:ascii="Arial" w:hAnsi="Arial" w:cs="Arial"/>
          <w:b/>
        </w:rPr>
      </w:pPr>
      <w:r w:rsidRPr="00D60623">
        <w:rPr>
          <w:rFonts w:ascii="Arial" w:hAnsi="Arial" w:cs="Arial"/>
          <w:b/>
        </w:rPr>
        <w:t>OBLIGACIONES DE LAS PERSONAS INTEGRANTES DE LA COMISIÓN</w:t>
      </w:r>
    </w:p>
    <w:p w14:paraId="13A07D5C" w14:textId="77777777" w:rsidR="005B2B2A" w:rsidRPr="00D60623" w:rsidRDefault="005B2B2A" w:rsidP="009D4AF7">
      <w:pPr>
        <w:pStyle w:val="Numeral"/>
      </w:pPr>
      <w:r w:rsidRPr="009D4AF7">
        <w:t>Son</w:t>
      </w:r>
      <w:r w:rsidRPr="00D60623">
        <w:t xml:space="preserve"> obligaciones de las personas integrantes de la Comisión:</w:t>
      </w:r>
    </w:p>
    <w:p w14:paraId="0EF5E4B4" w14:textId="77777777" w:rsidR="005B2B2A" w:rsidRPr="00D60623" w:rsidRDefault="005B2B2A" w:rsidP="009D4AF7">
      <w:pPr>
        <w:pStyle w:val="Prrafodelista"/>
        <w:numPr>
          <w:ilvl w:val="0"/>
          <w:numId w:val="11"/>
        </w:numPr>
        <w:spacing w:before="100" w:beforeAutospacing="1" w:after="100" w:afterAutospacing="1" w:line="360" w:lineRule="auto"/>
        <w:ind w:left="1418"/>
        <w:jc w:val="both"/>
        <w:rPr>
          <w:rFonts w:ascii="Arial" w:hAnsi="Arial" w:cs="Arial"/>
        </w:rPr>
      </w:pPr>
      <w:r w:rsidRPr="00D60623">
        <w:rPr>
          <w:rFonts w:ascii="Arial" w:hAnsi="Arial" w:cs="Arial"/>
        </w:rPr>
        <w:t>Asistir a las sesiones en el lugar, hora y fecha señalados.</w:t>
      </w:r>
    </w:p>
    <w:p w14:paraId="0A537C4D" w14:textId="126799F9" w:rsidR="005B2B2A" w:rsidRPr="00D60623" w:rsidRDefault="005B2B2A" w:rsidP="009D4AF7">
      <w:pPr>
        <w:pStyle w:val="Prrafodelista"/>
        <w:numPr>
          <w:ilvl w:val="0"/>
          <w:numId w:val="11"/>
        </w:numPr>
        <w:spacing w:before="100" w:beforeAutospacing="1" w:after="100" w:afterAutospacing="1" w:line="360" w:lineRule="auto"/>
        <w:ind w:left="1418"/>
        <w:jc w:val="both"/>
        <w:rPr>
          <w:rFonts w:ascii="Arial" w:hAnsi="Arial" w:cs="Arial"/>
        </w:rPr>
      </w:pPr>
      <w:r w:rsidRPr="00D60623">
        <w:rPr>
          <w:rFonts w:ascii="Arial" w:hAnsi="Arial" w:cs="Arial"/>
        </w:rPr>
        <w:lastRenderedPageBreak/>
        <w:t>Participar y formular las observaciones y propuestas de los asuntos a tratar en el orden del día.</w:t>
      </w:r>
    </w:p>
    <w:p w14:paraId="3FD43E36" w14:textId="77777777" w:rsidR="005B2B2A" w:rsidRPr="00D60623" w:rsidRDefault="005B2B2A" w:rsidP="009D4AF7">
      <w:pPr>
        <w:pStyle w:val="Prrafodelista"/>
        <w:numPr>
          <w:ilvl w:val="0"/>
          <w:numId w:val="11"/>
        </w:numPr>
        <w:spacing w:before="100" w:beforeAutospacing="1" w:after="100" w:afterAutospacing="1" w:line="360" w:lineRule="auto"/>
        <w:ind w:left="1418"/>
        <w:jc w:val="both"/>
        <w:rPr>
          <w:rFonts w:ascii="Arial" w:hAnsi="Arial" w:cs="Arial"/>
        </w:rPr>
      </w:pPr>
      <w:r w:rsidRPr="00D60623">
        <w:rPr>
          <w:rFonts w:ascii="Arial" w:hAnsi="Arial" w:cs="Arial"/>
        </w:rPr>
        <w:t>Votar en los acuerdos que se propongan en las sesiones.</w:t>
      </w:r>
    </w:p>
    <w:p w14:paraId="4C6365D9" w14:textId="77777777" w:rsidR="005B2B2A" w:rsidRPr="00D60623" w:rsidRDefault="005B2B2A" w:rsidP="009D4AF7">
      <w:pPr>
        <w:pStyle w:val="Prrafodelista"/>
        <w:numPr>
          <w:ilvl w:val="0"/>
          <w:numId w:val="11"/>
        </w:numPr>
        <w:spacing w:before="100" w:beforeAutospacing="1" w:after="100" w:afterAutospacing="1" w:line="360" w:lineRule="auto"/>
        <w:ind w:left="1418"/>
        <w:jc w:val="both"/>
        <w:rPr>
          <w:rFonts w:ascii="Arial" w:hAnsi="Arial" w:cs="Arial"/>
        </w:rPr>
      </w:pPr>
      <w:r w:rsidRPr="00D60623">
        <w:rPr>
          <w:rFonts w:ascii="Arial" w:hAnsi="Arial" w:cs="Arial"/>
        </w:rPr>
        <w:t>Cumplir con las responsabilidades y obligaciones que resulten de los acuerdos tomados en las sesiones.</w:t>
      </w:r>
    </w:p>
    <w:p w14:paraId="1C471392" w14:textId="496B446D" w:rsidR="005B2B2A" w:rsidRPr="00D60623" w:rsidRDefault="005B2B2A" w:rsidP="009D4AF7">
      <w:pPr>
        <w:pStyle w:val="Prrafodelista"/>
        <w:numPr>
          <w:ilvl w:val="0"/>
          <w:numId w:val="11"/>
        </w:numPr>
        <w:spacing w:before="100" w:beforeAutospacing="1" w:after="100" w:afterAutospacing="1" w:line="360" w:lineRule="auto"/>
        <w:ind w:left="1418"/>
        <w:jc w:val="both"/>
        <w:rPr>
          <w:rFonts w:ascii="Arial" w:hAnsi="Arial" w:cs="Arial"/>
        </w:rPr>
      </w:pPr>
      <w:r w:rsidRPr="00D60623">
        <w:rPr>
          <w:rFonts w:ascii="Arial" w:hAnsi="Arial" w:cs="Arial"/>
        </w:rPr>
        <w:t>Comunicar oportunamente a la Presidencia o a la Secretaría Técnica de la imposibilidad para concurrir a las sesiones, lo que también será obligación de sus suplentes.</w:t>
      </w:r>
    </w:p>
    <w:p w14:paraId="6DC6846E" w14:textId="77777777" w:rsidR="005B2B2A" w:rsidRPr="00D60623" w:rsidRDefault="005B2B2A" w:rsidP="009D4AF7">
      <w:pPr>
        <w:pStyle w:val="Prrafodelista"/>
        <w:numPr>
          <w:ilvl w:val="0"/>
          <w:numId w:val="11"/>
        </w:numPr>
        <w:spacing w:before="100" w:beforeAutospacing="1" w:after="100" w:afterAutospacing="1" w:line="360" w:lineRule="auto"/>
        <w:ind w:left="1418"/>
        <w:jc w:val="both"/>
        <w:rPr>
          <w:rFonts w:ascii="Arial" w:hAnsi="Arial" w:cs="Arial"/>
        </w:rPr>
      </w:pPr>
      <w:r w:rsidRPr="00D60623">
        <w:rPr>
          <w:rFonts w:ascii="Arial" w:hAnsi="Arial" w:cs="Arial"/>
        </w:rPr>
        <w:t>Las demás que les fijen el Reglamento de Seguridad, Higiene y Medio Ambiente del Sector Público Federal, la Comisión de Administración o la propia Comisión.</w:t>
      </w:r>
    </w:p>
    <w:p w14:paraId="73D3593B" w14:textId="04A8E406" w:rsidR="005B2B2A" w:rsidRPr="00D60623" w:rsidRDefault="005B2B2A" w:rsidP="009D4AF7">
      <w:pPr>
        <w:pStyle w:val="Numeral"/>
      </w:pPr>
      <w:r w:rsidRPr="00D60623">
        <w:t xml:space="preserve">La persona que representa a los trabajadores ante la Comisión Sustanciadora, se constituirá en un canal permanente de comunicación entre la Comisión y </w:t>
      </w:r>
      <w:r w:rsidR="00AE6AAA" w:rsidRPr="00D60623">
        <w:t>las servidoras y servidores</w:t>
      </w:r>
      <w:r w:rsidRPr="00D60623">
        <w:t xml:space="preserve"> públicos del Tribunal, respecto de sus demandas en materia de Seguridad, Higiene y Medio Ambiente en el Trabajo.</w:t>
      </w:r>
    </w:p>
    <w:p w14:paraId="0E133495" w14:textId="77777777" w:rsidR="005B2B2A" w:rsidRPr="00D60623" w:rsidRDefault="005B2B2A" w:rsidP="00D60623">
      <w:pPr>
        <w:spacing w:line="360" w:lineRule="auto"/>
        <w:rPr>
          <w:rFonts w:ascii="Arial" w:hAnsi="Arial" w:cs="Arial"/>
          <w:b/>
        </w:rPr>
      </w:pPr>
      <w:r w:rsidRPr="00D60623">
        <w:rPr>
          <w:rFonts w:ascii="Arial" w:hAnsi="Arial" w:cs="Arial"/>
          <w:b/>
        </w:rPr>
        <w:t xml:space="preserve">GRUPOS DE TRABAJO DE LA COMISIÓN </w:t>
      </w:r>
    </w:p>
    <w:p w14:paraId="309EA823" w14:textId="3DCCA47B" w:rsidR="005B2B2A" w:rsidRPr="009D4AF7" w:rsidRDefault="005B2B2A" w:rsidP="009D4AF7">
      <w:pPr>
        <w:pStyle w:val="Numeral"/>
      </w:pPr>
      <w:r w:rsidRPr="009D4AF7">
        <w:t>Cuando así lo determine para el auxilio de sus atribuciones y cumplimento de sus Acuerdos, la Comisión podrá instruir la constitución de grupos de trabajo, tanto de carácter permanente como temporal. La duración y tareas a desarrollar por cada grupo serán determinadas por la propia Comisión.</w:t>
      </w:r>
    </w:p>
    <w:p w14:paraId="51A5122B" w14:textId="00AD445F" w:rsidR="005B2B2A" w:rsidRPr="009D4AF7" w:rsidRDefault="005B2B2A" w:rsidP="009D4AF7">
      <w:pPr>
        <w:pStyle w:val="Numeral"/>
      </w:pPr>
      <w:r w:rsidRPr="009D4AF7">
        <w:t xml:space="preserve">En adición a lo anterior para las actividades relacionadas con la Sala Superior, existirá con carácter permanente un grupo de trabajo que se integrará por las </w:t>
      </w:r>
      <w:r w:rsidR="00962B2D" w:rsidRPr="009D4AF7">
        <w:t>personas</w:t>
      </w:r>
      <w:r w:rsidRPr="009D4AF7">
        <w:t xml:space="preserve"> titulares de las siguientes direcciones:</w:t>
      </w:r>
    </w:p>
    <w:p w14:paraId="44B6D217" w14:textId="77777777" w:rsidR="005B2B2A" w:rsidRPr="00D60623" w:rsidRDefault="005B2B2A" w:rsidP="009D4AF7">
      <w:pPr>
        <w:pStyle w:val="Prrafodelista"/>
        <w:numPr>
          <w:ilvl w:val="0"/>
          <w:numId w:val="12"/>
        </w:numPr>
        <w:spacing w:before="100" w:beforeAutospacing="1" w:after="100" w:afterAutospacing="1" w:line="360" w:lineRule="auto"/>
        <w:ind w:left="1418"/>
        <w:jc w:val="both"/>
        <w:rPr>
          <w:rFonts w:ascii="Arial" w:hAnsi="Arial" w:cs="Arial"/>
        </w:rPr>
      </w:pPr>
      <w:r w:rsidRPr="00D60623">
        <w:rPr>
          <w:rFonts w:ascii="Arial" w:hAnsi="Arial" w:cs="Arial"/>
        </w:rPr>
        <w:t xml:space="preserve">Administración de Riesgos. </w:t>
      </w:r>
    </w:p>
    <w:p w14:paraId="34A6875C" w14:textId="77777777" w:rsidR="005B2B2A" w:rsidRPr="00D60623" w:rsidRDefault="0088025C" w:rsidP="009D4AF7">
      <w:pPr>
        <w:pStyle w:val="Prrafodelista"/>
        <w:numPr>
          <w:ilvl w:val="0"/>
          <w:numId w:val="12"/>
        </w:numPr>
        <w:spacing w:before="100" w:beforeAutospacing="1" w:after="100" w:afterAutospacing="1" w:line="360" w:lineRule="auto"/>
        <w:ind w:left="1418"/>
        <w:jc w:val="both"/>
        <w:rPr>
          <w:rFonts w:ascii="Arial" w:hAnsi="Arial" w:cs="Arial"/>
        </w:rPr>
      </w:pPr>
      <w:r w:rsidRPr="00D60623">
        <w:rPr>
          <w:rFonts w:ascii="Arial" w:hAnsi="Arial" w:cs="Arial"/>
        </w:rPr>
        <w:t xml:space="preserve">Vigilancia y </w:t>
      </w:r>
      <w:r w:rsidR="005B2B2A" w:rsidRPr="00D60623">
        <w:rPr>
          <w:rFonts w:ascii="Arial" w:hAnsi="Arial" w:cs="Arial"/>
        </w:rPr>
        <w:t xml:space="preserve">Protección Civil. </w:t>
      </w:r>
    </w:p>
    <w:p w14:paraId="73A3A771" w14:textId="77777777" w:rsidR="005B2B2A" w:rsidRPr="00D60623" w:rsidRDefault="005B2B2A" w:rsidP="009D4AF7">
      <w:pPr>
        <w:pStyle w:val="Prrafodelista"/>
        <w:numPr>
          <w:ilvl w:val="0"/>
          <w:numId w:val="12"/>
        </w:numPr>
        <w:spacing w:before="100" w:beforeAutospacing="1" w:after="100" w:afterAutospacing="1" w:line="360" w:lineRule="auto"/>
        <w:ind w:left="1418"/>
        <w:jc w:val="both"/>
        <w:rPr>
          <w:rFonts w:ascii="Arial" w:hAnsi="Arial" w:cs="Arial"/>
        </w:rPr>
      </w:pPr>
      <w:r w:rsidRPr="00D60623">
        <w:rPr>
          <w:rFonts w:ascii="Arial" w:hAnsi="Arial" w:cs="Arial"/>
        </w:rPr>
        <w:t xml:space="preserve">Prestaciones al Personal. </w:t>
      </w:r>
    </w:p>
    <w:p w14:paraId="685B7DC7" w14:textId="77777777" w:rsidR="005B2B2A" w:rsidRPr="00D60623" w:rsidRDefault="005B2B2A" w:rsidP="009D4AF7">
      <w:pPr>
        <w:pStyle w:val="Prrafodelista"/>
        <w:numPr>
          <w:ilvl w:val="0"/>
          <w:numId w:val="12"/>
        </w:numPr>
        <w:spacing w:before="100" w:beforeAutospacing="1" w:after="100" w:afterAutospacing="1" w:line="360" w:lineRule="auto"/>
        <w:ind w:left="1418"/>
        <w:jc w:val="both"/>
        <w:rPr>
          <w:rFonts w:ascii="Arial" w:hAnsi="Arial" w:cs="Arial"/>
        </w:rPr>
      </w:pPr>
      <w:r w:rsidRPr="00D60623">
        <w:rPr>
          <w:rFonts w:ascii="Arial" w:hAnsi="Arial" w:cs="Arial"/>
        </w:rPr>
        <w:t xml:space="preserve">Mantenimiento. </w:t>
      </w:r>
    </w:p>
    <w:p w14:paraId="18F53282" w14:textId="77777777" w:rsidR="005B2B2A" w:rsidRPr="00D60623" w:rsidRDefault="005B2B2A" w:rsidP="009D4AF7">
      <w:pPr>
        <w:pStyle w:val="Prrafodelista"/>
        <w:numPr>
          <w:ilvl w:val="0"/>
          <w:numId w:val="12"/>
        </w:numPr>
        <w:spacing w:before="100" w:beforeAutospacing="1" w:after="100" w:afterAutospacing="1" w:line="360" w:lineRule="auto"/>
        <w:ind w:left="1418"/>
        <w:jc w:val="both"/>
        <w:rPr>
          <w:rFonts w:ascii="Arial" w:hAnsi="Arial" w:cs="Arial"/>
        </w:rPr>
      </w:pPr>
      <w:r w:rsidRPr="00D60623">
        <w:rPr>
          <w:rFonts w:ascii="Arial" w:hAnsi="Arial" w:cs="Arial"/>
        </w:rPr>
        <w:t>Proyectos</w:t>
      </w:r>
      <w:r w:rsidR="0088025C" w:rsidRPr="00D60623">
        <w:rPr>
          <w:rFonts w:ascii="Arial" w:hAnsi="Arial" w:cs="Arial"/>
        </w:rPr>
        <w:t>,</w:t>
      </w:r>
      <w:r w:rsidRPr="00D60623">
        <w:rPr>
          <w:rFonts w:ascii="Arial" w:hAnsi="Arial" w:cs="Arial"/>
        </w:rPr>
        <w:t xml:space="preserve"> Planeación Física y Supervisión de Obras. </w:t>
      </w:r>
    </w:p>
    <w:p w14:paraId="119F5855" w14:textId="449AA1B9" w:rsidR="005B2B2A" w:rsidRPr="00D60623" w:rsidRDefault="005B2B2A" w:rsidP="009D4AF7">
      <w:pPr>
        <w:pStyle w:val="Numeral"/>
      </w:pPr>
      <w:r w:rsidRPr="00D60623">
        <w:lastRenderedPageBreak/>
        <w:t>Por su naturaleza de auxiliar permanente de las actividades de la Comisión, este grupo de trabajo tendrá, entre otras, las siguientes atribuciones:</w:t>
      </w:r>
    </w:p>
    <w:p w14:paraId="290C63B6" w14:textId="217F2994" w:rsidR="005B2B2A" w:rsidRPr="00D60623" w:rsidRDefault="005B2B2A" w:rsidP="009D4AF7">
      <w:pPr>
        <w:pStyle w:val="Prrafodelista"/>
        <w:numPr>
          <w:ilvl w:val="0"/>
          <w:numId w:val="13"/>
        </w:numPr>
        <w:spacing w:before="100" w:beforeAutospacing="1" w:after="100" w:afterAutospacing="1" w:line="360" w:lineRule="auto"/>
        <w:ind w:left="1418"/>
        <w:jc w:val="both"/>
        <w:rPr>
          <w:rFonts w:ascii="Arial" w:hAnsi="Arial" w:cs="Arial"/>
        </w:rPr>
      </w:pPr>
      <w:r w:rsidRPr="00D60623">
        <w:rPr>
          <w:rFonts w:ascii="Arial" w:hAnsi="Arial" w:cs="Arial"/>
        </w:rPr>
        <w:t>Participar en la verificación del cumplimiento de los programas de mantenimiento preventivo y correctivo en los centros de trabajo.</w:t>
      </w:r>
    </w:p>
    <w:p w14:paraId="5B5A04BF" w14:textId="56425E27" w:rsidR="005B2B2A" w:rsidRPr="00D60623" w:rsidRDefault="005B2B2A" w:rsidP="009D4AF7">
      <w:pPr>
        <w:pStyle w:val="Prrafodelista"/>
        <w:numPr>
          <w:ilvl w:val="0"/>
          <w:numId w:val="13"/>
        </w:numPr>
        <w:spacing w:before="100" w:beforeAutospacing="1" w:after="100" w:afterAutospacing="1" w:line="360" w:lineRule="auto"/>
        <w:ind w:left="1418"/>
        <w:jc w:val="both"/>
        <w:rPr>
          <w:rFonts w:ascii="Arial" w:hAnsi="Arial" w:cs="Arial"/>
        </w:rPr>
      </w:pPr>
      <w:r w:rsidRPr="00D60623">
        <w:rPr>
          <w:rFonts w:ascii="Arial" w:hAnsi="Arial" w:cs="Arial"/>
        </w:rPr>
        <w:t>Participar en la impartición de los cursos de orientación y capacitación que en materia de Seguridad, Higiene y Medio Ambiente se lleven a cabo, así como la difusión de los distintos programas de la propia Comisión.</w:t>
      </w:r>
    </w:p>
    <w:p w14:paraId="2775061B" w14:textId="77777777" w:rsidR="005B2B2A" w:rsidRPr="00D60623" w:rsidRDefault="005B2B2A" w:rsidP="009D4AF7">
      <w:pPr>
        <w:pStyle w:val="Prrafodelista"/>
        <w:numPr>
          <w:ilvl w:val="0"/>
          <w:numId w:val="13"/>
        </w:numPr>
        <w:spacing w:before="100" w:beforeAutospacing="1" w:after="100" w:afterAutospacing="1" w:line="360" w:lineRule="auto"/>
        <w:ind w:left="1418"/>
        <w:jc w:val="both"/>
        <w:rPr>
          <w:rFonts w:ascii="Arial" w:hAnsi="Arial" w:cs="Arial"/>
        </w:rPr>
      </w:pPr>
      <w:r w:rsidRPr="00D60623">
        <w:rPr>
          <w:rFonts w:ascii="Arial" w:hAnsi="Arial" w:cs="Arial"/>
        </w:rPr>
        <w:t>Participar en la elaboración de programas de capacitación y adiestramiento en materias de prevención de riesgos y hábitos laborales.</w:t>
      </w:r>
    </w:p>
    <w:p w14:paraId="4F77F0CE" w14:textId="77777777" w:rsidR="005B2B2A" w:rsidRPr="00D60623" w:rsidRDefault="005B2B2A" w:rsidP="009D4AF7">
      <w:pPr>
        <w:pStyle w:val="Prrafodelista"/>
        <w:numPr>
          <w:ilvl w:val="0"/>
          <w:numId w:val="13"/>
        </w:numPr>
        <w:spacing w:before="100" w:beforeAutospacing="1" w:after="100" w:afterAutospacing="1" w:line="360" w:lineRule="auto"/>
        <w:ind w:left="1418"/>
        <w:jc w:val="both"/>
        <w:rPr>
          <w:rFonts w:ascii="Arial" w:hAnsi="Arial" w:cs="Arial"/>
        </w:rPr>
      </w:pPr>
      <w:r w:rsidRPr="00D60623">
        <w:rPr>
          <w:rFonts w:ascii="Arial" w:hAnsi="Arial" w:cs="Arial"/>
        </w:rPr>
        <w:t>Participar en los programas que contemplen la instrumentación de servicios preventivos de medicina del trabajo, atendiendo a la naturaleza y características de las actividades laborales y el número de personas expuestas.</w:t>
      </w:r>
    </w:p>
    <w:p w14:paraId="475DF51D" w14:textId="4B22ED23" w:rsidR="005B2B2A" w:rsidRPr="00D60623" w:rsidRDefault="005B2B2A" w:rsidP="009D4AF7">
      <w:pPr>
        <w:pStyle w:val="Prrafodelista"/>
        <w:numPr>
          <w:ilvl w:val="0"/>
          <w:numId w:val="13"/>
        </w:numPr>
        <w:spacing w:before="100" w:beforeAutospacing="1" w:after="100" w:afterAutospacing="1" w:line="360" w:lineRule="auto"/>
        <w:ind w:left="1418"/>
        <w:jc w:val="both"/>
        <w:rPr>
          <w:rFonts w:ascii="Arial" w:hAnsi="Arial" w:cs="Arial"/>
        </w:rPr>
      </w:pPr>
      <w:r w:rsidRPr="00D60623">
        <w:rPr>
          <w:rFonts w:ascii="Arial" w:hAnsi="Arial" w:cs="Arial"/>
        </w:rPr>
        <w:t xml:space="preserve">Efectuar recorridos </w:t>
      </w:r>
      <w:r w:rsidR="00043121" w:rsidRPr="00D60623">
        <w:rPr>
          <w:rFonts w:ascii="Arial" w:hAnsi="Arial" w:cs="Arial"/>
        </w:rPr>
        <w:t xml:space="preserve">trimestrales </w:t>
      </w:r>
      <w:r w:rsidRPr="00D60623">
        <w:rPr>
          <w:rFonts w:ascii="Arial" w:hAnsi="Arial" w:cs="Arial"/>
        </w:rPr>
        <w:t xml:space="preserve">en las instalaciones para observar las condiciones y requerimientos de los mismos informando de los resultados a la Comisión. </w:t>
      </w:r>
    </w:p>
    <w:p w14:paraId="7A91310C" w14:textId="310990E0" w:rsidR="005B2B2A" w:rsidRPr="00D60623" w:rsidRDefault="005B2B2A" w:rsidP="009D4AF7">
      <w:pPr>
        <w:pStyle w:val="Prrafodelista"/>
        <w:numPr>
          <w:ilvl w:val="0"/>
          <w:numId w:val="13"/>
        </w:numPr>
        <w:spacing w:before="100" w:beforeAutospacing="1" w:after="100" w:afterAutospacing="1" w:line="360" w:lineRule="auto"/>
        <w:ind w:left="1418"/>
        <w:jc w:val="both"/>
        <w:rPr>
          <w:rFonts w:ascii="Arial" w:hAnsi="Arial" w:cs="Arial"/>
        </w:rPr>
      </w:pPr>
      <w:r w:rsidRPr="00D60623">
        <w:rPr>
          <w:rFonts w:ascii="Arial" w:hAnsi="Arial" w:cs="Arial"/>
        </w:rPr>
        <w:t>Informar sobre los riesgos propios de las actividades de las</w:t>
      </w:r>
      <w:r w:rsidR="00EA1FA4" w:rsidRPr="00D60623">
        <w:rPr>
          <w:rFonts w:ascii="Arial" w:hAnsi="Arial" w:cs="Arial"/>
        </w:rPr>
        <w:t xml:space="preserve"> trabajadoras</w:t>
      </w:r>
      <w:r w:rsidRPr="00D60623">
        <w:rPr>
          <w:rFonts w:ascii="Arial" w:hAnsi="Arial" w:cs="Arial"/>
        </w:rPr>
        <w:t xml:space="preserve"> y trabajadores en función de la naturaleza de sus puestos y de las tareas inherentes, para que se observen medidas para prevenir riesgos.</w:t>
      </w:r>
    </w:p>
    <w:p w14:paraId="2F139F8F" w14:textId="4A535CD2" w:rsidR="005B2B2A" w:rsidRPr="00D60623" w:rsidRDefault="005B2B2A" w:rsidP="009D4AF7">
      <w:pPr>
        <w:pStyle w:val="Prrafodelista"/>
        <w:numPr>
          <w:ilvl w:val="0"/>
          <w:numId w:val="13"/>
        </w:numPr>
        <w:spacing w:before="100" w:beforeAutospacing="1" w:after="100" w:afterAutospacing="1" w:line="360" w:lineRule="auto"/>
        <w:ind w:left="1418"/>
        <w:jc w:val="both"/>
        <w:rPr>
          <w:rFonts w:ascii="Arial" w:hAnsi="Arial" w:cs="Arial"/>
        </w:rPr>
      </w:pPr>
      <w:r w:rsidRPr="00D60623">
        <w:rPr>
          <w:rFonts w:ascii="Arial" w:hAnsi="Arial" w:cs="Arial"/>
        </w:rPr>
        <w:t>Solicitar la práctica de estudios ambientales para la determinación del grado de insalubridad de los centros de trabajo, incluyendo estados de emergencia circunstancialmente generados.</w:t>
      </w:r>
    </w:p>
    <w:p w14:paraId="1EDCF0B7" w14:textId="77777777" w:rsidR="005B2B2A" w:rsidRPr="00D60623" w:rsidRDefault="005B2B2A" w:rsidP="009D4AF7">
      <w:pPr>
        <w:pStyle w:val="Prrafodelista"/>
        <w:numPr>
          <w:ilvl w:val="0"/>
          <w:numId w:val="13"/>
        </w:numPr>
        <w:spacing w:before="100" w:beforeAutospacing="1" w:after="100" w:afterAutospacing="1" w:line="360" w:lineRule="auto"/>
        <w:ind w:left="1418"/>
        <w:jc w:val="both"/>
        <w:rPr>
          <w:rFonts w:ascii="Arial" w:hAnsi="Arial" w:cs="Arial"/>
        </w:rPr>
      </w:pPr>
      <w:r w:rsidRPr="00D60623">
        <w:rPr>
          <w:rFonts w:ascii="Arial" w:hAnsi="Arial" w:cs="Arial"/>
        </w:rPr>
        <w:t>Llevar a cabo las acciones que resulten necesarias para dar cumplimiento a las disposiciones y recomendaciones emitidas por la Comisión.</w:t>
      </w:r>
    </w:p>
    <w:p w14:paraId="1D0B6610" w14:textId="77777777" w:rsidR="005B2B2A" w:rsidRPr="00D60623" w:rsidRDefault="005B2B2A" w:rsidP="009D4AF7">
      <w:pPr>
        <w:pStyle w:val="Prrafodelista"/>
        <w:numPr>
          <w:ilvl w:val="0"/>
          <w:numId w:val="13"/>
        </w:numPr>
        <w:spacing w:before="100" w:beforeAutospacing="1" w:after="100" w:afterAutospacing="1" w:line="360" w:lineRule="auto"/>
        <w:ind w:left="1418"/>
        <w:jc w:val="both"/>
        <w:rPr>
          <w:rFonts w:ascii="Arial" w:hAnsi="Arial" w:cs="Arial"/>
        </w:rPr>
      </w:pPr>
      <w:r w:rsidRPr="00D60623">
        <w:rPr>
          <w:rFonts w:ascii="Arial" w:hAnsi="Arial" w:cs="Arial"/>
        </w:rPr>
        <w:t>Levantar los reportes de accidentes ocurridos e investigar las causas de éstos, así como de enfermedades profesionales y detectar las necesidades de adopción de medidas para eliminar o disminuir las causas que los hayan producido.</w:t>
      </w:r>
    </w:p>
    <w:p w14:paraId="59573586" w14:textId="77777777" w:rsidR="005B2B2A" w:rsidRPr="00D60623" w:rsidRDefault="005B2B2A" w:rsidP="009D4AF7">
      <w:pPr>
        <w:pStyle w:val="Prrafodelista"/>
        <w:numPr>
          <w:ilvl w:val="0"/>
          <w:numId w:val="13"/>
        </w:numPr>
        <w:spacing w:before="100" w:beforeAutospacing="1" w:after="100" w:afterAutospacing="1" w:line="360" w:lineRule="auto"/>
        <w:ind w:left="1418"/>
        <w:jc w:val="both"/>
        <w:rPr>
          <w:rFonts w:ascii="Arial" w:hAnsi="Arial" w:cs="Arial"/>
        </w:rPr>
      </w:pPr>
      <w:r w:rsidRPr="00D60623">
        <w:rPr>
          <w:rFonts w:ascii="Arial" w:hAnsi="Arial" w:cs="Arial"/>
        </w:rPr>
        <w:t>Llevar el registro de riesgos e informar a la Comisión respecto de sus causas, efectos y resultados de las medidas adoptadas.</w:t>
      </w:r>
    </w:p>
    <w:p w14:paraId="01AD3AFD" w14:textId="77777777" w:rsidR="005B2B2A" w:rsidRPr="00D60623" w:rsidRDefault="005B2B2A" w:rsidP="009D4AF7">
      <w:pPr>
        <w:pStyle w:val="Prrafodelista"/>
        <w:numPr>
          <w:ilvl w:val="0"/>
          <w:numId w:val="13"/>
        </w:numPr>
        <w:spacing w:before="100" w:beforeAutospacing="1" w:after="100" w:afterAutospacing="1" w:line="360" w:lineRule="auto"/>
        <w:ind w:left="1418"/>
        <w:jc w:val="both"/>
        <w:rPr>
          <w:rFonts w:ascii="Arial" w:hAnsi="Arial" w:cs="Arial"/>
        </w:rPr>
      </w:pPr>
      <w:r w:rsidRPr="00D60623">
        <w:rPr>
          <w:rFonts w:ascii="Arial" w:hAnsi="Arial" w:cs="Arial"/>
        </w:rPr>
        <w:lastRenderedPageBreak/>
        <w:t>Informar a la Comisión sobre los avances y actividades desarrolladas, conforme al programa de trabajo.</w:t>
      </w:r>
    </w:p>
    <w:p w14:paraId="6DBC9F33" w14:textId="77777777" w:rsidR="005B2B2A" w:rsidRPr="00D60623" w:rsidRDefault="005B2B2A" w:rsidP="009D4AF7">
      <w:pPr>
        <w:pStyle w:val="Prrafodelista"/>
        <w:numPr>
          <w:ilvl w:val="0"/>
          <w:numId w:val="13"/>
        </w:numPr>
        <w:spacing w:before="100" w:beforeAutospacing="1" w:after="100" w:afterAutospacing="1" w:line="360" w:lineRule="auto"/>
        <w:ind w:left="1418"/>
        <w:jc w:val="both"/>
        <w:rPr>
          <w:rFonts w:ascii="Arial" w:hAnsi="Arial" w:cs="Arial"/>
        </w:rPr>
      </w:pPr>
      <w:r w:rsidRPr="00D60623">
        <w:rPr>
          <w:rFonts w:ascii="Arial" w:hAnsi="Arial" w:cs="Arial"/>
        </w:rPr>
        <w:t>Las demás que le señale la Comisión y que sean afines a su naturaleza.</w:t>
      </w:r>
    </w:p>
    <w:p w14:paraId="10C2204E" w14:textId="77777777" w:rsidR="00495BF9" w:rsidRDefault="00495BF9" w:rsidP="00D60623">
      <w:pPr>
        <w:spacing w:line="360" w:lineRule="auto"/>
        <w:rPr>
          <w:rFonts w:ascii="Arial" w:hAnsi="Arial" w:cs="Arial"/>
          <w:b/>
        </w:rPr>
      </w:pPr>
    </w:p>
    <w:p w14:paraId="78345692" w14:textId="5EF5A4DA" w:rsidR="005B2B2A" w:rsidRPr="00D60623" w:rsidRDefault="005B2B2A" w:rsidP="00D60623">
      <w:pPr>
        <w:spacing w:line="360" w:lineRule="auto"/>
        <w:rPr>
          <w:rFonts w:ascii="Arial" w:hAnsi="Arial" w:cs="Arial"/>
          <w:b/>
        </w:rPr>
      </w:pPr>
      <w:r w:rsidRPr="00D60623">
        <w:rPr>
          <w:rFonts w:ascii="Arial" w:hAnsi="Arial" w:cs="Arial"/>
          <w:b/>
        </w:rPr>
        <w:t>COMISIONES AUXILIARES</w:t>
      </w:r>
    </w:p>
    <w:p w14:paraId="518CACFA" w14:textId="77777777" w:rsidR="005B2B2A" w:rsidRPr="00D60623" w:rsidRDefault="005B2B2A" w:rsidP="009D4AF7">
      <w:pPr>
        <w:pStyle w:val="Numeral"/>
      </w:pPr>
      <w:r w:rsidRPr="00D60623">
        <w:t>Las Comisiones Auxiliares estarán integradas por cinco representantes. Por cada persona titular existirá una suplente, quien sólo entrará en funciones en ausencia de la primera.</w:t>
      </w:r>
    </w:p>
    <w:p w14:paraId="1CD4E204" w14:textId="77777777" w:rsidR="005B2B2A" w:rsidRPr="00D60623" w:rsidRDefault="005B2B2A" w:rsidP="009D4AF7">
      <w:pPr>
        <w:pStyle w:val="Numeral"/>
      </w:pPr>
      <w:r w:rsidRPr="009D4AF7">
        <w:t>Integran</w:t>
      </w:r>
      <w:r w:rsidRPr="00D60623">
        <w:t xml:space="preserve"> la Comisión Auxiliar en cada Sala Regional, las siguientes personas</w:t>
      </w:r>
      <w:r w:rsidR="00A0295D" w:rsidRPr="00D60623">
        <w:t>:</w:t>
      </w:r>
    </w:p>
    <w:p w14:paraId="2DEF7C36" w14:textId="1F6A2E1F" w:rsidR="005B2B2A" w:rsidRPr="00D60623" w:rsidRDefault="005B2B2A" w:rsidP="009D4AF7">
      <w:pPr>
        <w:pStyle w:val="Prrafodelista"/>
        <w:numPr>
          <w:ilvl w:val="0"/>
          <w:numId w:val="14"/>
        </w:numPr>
        <w:spacing w:before="100" w:beforeAutospacing="1" w:after="100" w:afterAutospacing="1" w:line="360" w:lineRule="auto"/>
        <w:ind w:left="1418"/>
        <w:jc w:val="both"/>
        <w:rPr>
          <w:rFonts w:ascii="Arial" w:hAnsi="Arial" w:cs="Arial"/>
        </w:rPr>
      </w:pPr>
      <w:r w:rsidRPr="00D60623">
        <w:rPr>
          <w:rFonts w:ascii="Arial" w:hAnsi="Arial" w:cs="Arial"/>
        </w:rPr>
        <w:t xml:space="preserve">La </w:t>
      </w:r>
      <w:r w:rsidR="00EA1FA4" w:rsidRPr="00D60623">
        <w:rPr>
          <w:rFonts w:ascii="Arial" w:hAnsi="Arial" w:cs="Arial"/>
        </w:rPr>
        <w:t xml:space="preserve">Delegada </w:t>
      </w:r>
      <w:r w:rsidRPr="00D60623">
        <w:rPr>
          <w:rFonts w:ascii="Arial" w:hAnsi="Arial" w:cs="Arial"/>
        </w:rPr>
        <w:t>o Delegado Administrativo, quien presidirá la Comisión.</w:t>
      </w:r>
    </w:p>
    <w:p w14:paraId="577CE567" w14:textId="5A2AB717" w:rsidR="005B2B2A" w:rsidRPr="00D60623" w:rsidRDefault="00EA1FA4" w:rsidP="009D4AF7">
      <w:pPr>
        <w:pStyle w:val="Prrafodelista"/>
        <w:numPr>
          <w:ilvl w:val="0"/>
          <w:numId w:val="14"/>
        </w:numPr>
        <w:spacing w:before="100" w:beforeAutospacing="1" w:after="100" w:afterAutospacing="1" w:line="360" w:lineRule="auto"/>
        <w:ind w:left="1418"/>
        <w:jc w:val="both"/>
        <w:rPr>
          <w:rFonts w:ascii="Arial" w:hAnsi="Arial" w:cs="Arial"/>
        </w:rPr>
      </w:pPr>
      <w:r w:rsidRPr="00D60623">
        <w:rPr>
          <w:rFonts w:ascii="Arial" w:hAnsi="Arial" w:cs="Arial"/>
        </w:rPr>
        <w:t>La persona t</w:t>
      </w:r>
      <w:r w:rsidR="005B2B2A" w:rsidRPr="00D60623">
        <w:rPr>
          <w:rFonts w:ascii="Arial" w:hAnsi="Arial" w:cs="Arial"/>
        </w:rPr>
        <w:t>itular de la Subdirección de Recursos Humanos y Financieros, con carácter de Secretario Técni</w:t>
      </w:r>
      <w:r w:rsidR="00EE7C87" w:rsidRPr="00D60623">
        <w:rPr>
          <w:rFonts w:ascii="Arial" w:hAnsi="Arial" w:cs="Arial"/>
        </w:rPr>
        <w:t>co.</w:t>
      </w:r>
    </w:p>
    <w:p w14:paraId="6D798CB0" w14:textId="10DF6D59" w:rsidR="005B2B2A" w:rsidRPr="00D60623" w:rsidRDefault="00EA1FA4" w:rsidP="009D4AF7">
      <w:pPr>
        <w:pStyle w:val="Prrafodelista"/>
        <w:numPr>
          <w:ilvl w:val="0"/>
          <w:numId w:val="14"/>
        </w:numPr>
        <w:spacing w:before="100" w:beforeAutospacing="1" w:after="100" w:afterAutospacing="1" w:line="360" w:lineRule="auto"/>
        <w:ind w:left="1418"/>
        <w:jc w:val="both"/>
        <w:rPr>
          <w:rFonts w:ascii="Arial" w:hAnsi="Arial" w:cs="Arial"/>
        </w:rPr>
      </w:pPr>
      <w:r w:rsidRPr="00D60623">
        <w:rPr>
          <w:rFonts w:ascii="Arial" w:hAnsi="Arial" w:cs="Arial"/>
        </w:rPr>
        <w:t>La persona encargada de la s</w:t>
      </w:r>
      <w:r w:rsidR="005B2B2A" w:rsidRPr="00D60623">
        <w:rPr>
          <w:rFonts w:ascii="Arial" w:hAnsi="Arial" w:cs="Arial"/>
        </w:rPr>
        <w:t>eguridad, con carácter de vocal.</w:t>
      </w:r>
    </w:p>
    <w:p w14:paraId="6B1727D5" w14:textId="5458E1DC" w:rsidR="005B2B2A" w:rsidRPr="00D60623" w:rsidRDefault="00EA1FA4" w:rsidP="009D4AF7">
      <w:pPr>
        <w:pStyle w:val="Prrafodelista"/>
        <w:numPr>
          <w:ilvl w:val="0"/>
          <w:numId w:val="14"/>
        </w:numPr>
        <w:spacing w:before="100" w:beforeAutospacing="1" w:after="100" w:afterAutospacing="1" w:line="360" w:lineRule="auto"/>
        <w:ind w:left="1418"/>
        <w:jc w:val="both"/>
        <w:rPr>
          <w:rFonts w:ascii="Arial" w:hAnsi="Arial" w:cs="Arial"/>
        </w:rPr>
      </w:pPr>
      <w:r w:rsidRPr="00D60623">
        <w:rPr>
          <w:rFonts w:ascii="Arial" w:hAnsi="Arial" w:cs="Arial"/>
        </w:rPr>
        <w:t>La persona encargada del m</w:t>
      </w:r>
      <w:r w:rsidR="005B2B2A" w:rsidRPr="00D60623">
        <w:rPr>
          <w:rFonts w:ascii="Arial" w:hAnsi="Arial" w:cs="Arial"/>
        </w:rPr>
        <w:t>antenimiento, con carácter de vocal.</w:t>
      </w:r>
    </w:p>
    <w:p w14:paraId="726005CB" w14:textId="763C9AEF" w:rsidR="005B2B2A" w:rsidRPr="00D60623" w:rsidRDefault="00EA1FA4" w:rsidP="009D4AF7">
      <w:pPr>
        <w:pStyle w:val="Prrafodelista"/>
        <w:numPr>
          <w:ilvl w:val="0"/>
          <w:numId w:val="14"/>
        </w:numPr>
        <w:spacing w:before="100" w:beforeAutospacing="1" w:after="100" w:afterAutospacing="1" w:line="360" w:lineRule="auto"/>
        <w:ind w:left="1418"/>
        <w:jc w:val="both"/>
        <w:rPr>
          <w:rFonts w:ascii="Arial" w:hAnsi="Arial" w:cs="Arial"/>
        </w:rPr>
      </w:pPr>
      <w:r w:rsidRPr="00D60623">
        <w:rPr>
          <w:rFonts w:ascii="Arial" w:hAnsi="Arial" w:cs="Arial"/>
        </w:rPr>
        <w:t>La o el j</w:t>
      </w:r>
      <w:r w:rsidR="005B2B2A" w:rsidRPr="00D60623">
        <w:rPr>
          <w:rFonts w:ascii="Arial" w:hAnsi="Arial" w:cs="Arial"/>
        </w:rPr>
        <w:t xml:space="preserve">efe de </w:t>
      </w:r>
      <w:r w:rsidRPr="00D60623">
        <w:rPr>
          <w:rFonts w:ascii="Arial" w:hAnsi="Arial" w:cs="Arial"/>
        </w:rPr>
        <w:t>departamento m</w:t>
      </w:r>
      <w:r w:rsidR="005B2B2A" w:rsidRPr="00D60623">
        <w:rPr>
          <w:rFonts w:ascii="Arial" w:hAnsi="Arial" w:cs="Arial"/>
        </w:rPr>
        <w:t>édico, con carácter de vocal.</w:t>
      </w:r>
    </w:p>
    <w:p w14:paraId="68CB40D8" w14:textId="77777777" w:rsidR="005B2B2A" w:rsidRPr="00D60623" w:rsidRDefault="005B2B2A" w:rsidP="009D4AF7">
      <w:pPr>
        <w:pStyle w:val="Numeral"/>
      </w:pPr>
      <w:r w:rsidRPr="009D4AF7">
        <w:t>Serán</w:t>
      </w:r>
      <w:r w:rsidRPr="00D60623">
        <w:t xml:space="preserve"> funciones de las Comisiones Auxiliares las siguientes:</w:t>
      </w:r>
    </w:p>
    <w:p w14:paraId="5883814C" w14:textId="72ED908A" w:rsidR="005B2B2A" w:rsidRPr="00D60623" w:rsidRDefault="005B2B2A" w:rsidP="009D4AF7">
      <w:pPr>
        <w:pStyle w:val="Prrafodelista"/>
        <w:numPr>
          <w:ilvl w:val="0"/>
          <w:numId w:val="15"/>
        </w:numPr>
        <w:spacing w:before="100" w:beforeAutospacing="1" w:after="100" w:afterAutospacing="1" w:line="360" w:lineRule="auto"/>
        <w:ind w:left="1418"/>
        <w:jc w:val="both"/>
        <w:rPr>
          <w:rFonts w:ascii="Arial" w:hAnsi="Arial" w:cs="Arial"/>
        </w:rPr>
      </w:pPr>
      <w:r w:rsidRPr="00D60623">
        <w:rPr>
          <w:rFonts w:ascii="Arial" w:hAnsi="Arial" w:cs="Arial"/>
        </w:rPr>
        <w:t>Elaborar su calendario anual de actividades, del que enviarán copia a la Comisión para su autorización, y una vez aprobado turnarán copia a la repr</w:t>
      </w:r>
      <w:r w:rsidR="00EA1FA4" w:rsidRPr="00D60623">
        <w:rPr>
          <w:rFonts w:ascii="Arial" w:hAnsi="Arial" w:cs="Arial"/>
        </w:rPr>
        <w:t>esentación del Instituto en la entidad f</w:t>
      </w:r>
      <w:r w:rsidRPr="00D60623">
        <w:rPr>
          <w:rFonts w:ascii="Arial" w:hAnsi="Arial" w:cs="Arial"/>
        </w:rPr>
        <w:t>ederativa de su residencia, dentro de los primeros treinta días naturales después de su constitución, y una vez constituida, los primeros treinta días del año que se inicia.</w:t>
      </w:r>
    </w:p>
    <w:p w14:paraId="480430DA" w14:textId="2DB37A98" w:rsidR="005B2B2A" w:rsidRPr="00D60623" w:rsidRDefault="005B2B2A" w:rsidP="009D4AF7">
      <w:pPr>
        <w:pStyle w:val="Prrafodelista"/>
        <w:numPr>
          <w:ilvl w:val="0"/>
          <w:numId w:val="15"/>
        </w:numPr>
        <w:spacing w:before="100" w:beforeAutospacing="1" w:after="100" w:afterAutospacing="1" w:line="360" w:lineRule="auto"/>
        <w:ind w:left="1418"/>
        <w:jc w:val="both"/>
        <w:rPr>
          <w:rFonts w:ascii="Arial" w:hAnsi="Arial" w:cs="Arial"/>
        </w:rPr>
      </w:pPr>
      <w:r w:rsidRPr="00D60623">
        <w:rPr>
          <w:rFonts w:ascii="Arial" w:hAnsi="Arial" w:cs="Arial"/>
        </w:rPr>
        <w:t>Efectuar recorridos</w:t>
      </w:r>
      <w:r w:rsidR="00EA1FA4" w:rsidRPr="00D60623">
        <w:rPr>
          <w:rFonts w:ascii="Arial" w:hAnsi="Arial" w:cs="Arial"/>
        </w:rPr>
        <w:t xml:space="preserve"> trimestrales en sus centros de t</w:t>
      </w:r>
      <w:r w:rsidRPr="00D60623">
        <w:rPr>
          <w:rFonts w:ascii="Arial" w:hAnsi="Arial" w:cs="Arial"/>
        </w:rPr>
        <w:t>rabajo, para observar las condiciones y requerimientos de los mismos en materia de seguridad e higiene</w:t>
      </w:r>
      <w:r w:rsidR="00396C0A" w:rsidRPr="00D60623">
        <w:rPr>
          <w:rFonts w:ascii="Arial" w:hAnsi="Arial" w:cs="Arial"/>
        </w:rPr>
        <w:t xml:space="preserve"> en el trabajo</w:t>
      </w:r>
      <w:r w:rsidRPr="00D60623">
        <w:rPr>
          <w:rFonts w:ascii="Arial" w:hAnsi="Arial" w:cs="Arial"/>
        </w:rPr>
        <w:t>.</w:t>
      </w:r>
    </w:p>
    <w:p w14:paraId="63D2F8C7" w14:textId="277596D4" w:rsidR="005B2B2A" w:rsidRPr="00D60623" w:rsidRDefault="005B2B2A" w:rsidP="009D4AF7">
      <w:pPr>
        <w:pStyle w:val="Prrafodelista"/>
        <w:numPr>
          <w:ilvl w:val="0"/>
          <w:numId w:val="15"/>
        </w:numPr>
        <w:spacing w:before="100" w:beforeAutospacing="1" w:after="100" w:afterAutospacing="1" w:line="360" w:lineRule="auto"/>
        <w:ind w:left="1418"/>
        <w:jc w:val="both"/>
        <w:rPr>
          <w:rFonts w:ascii="Arial" w:hAnsi="Arial" w:cs="Arial"/>
        </w:rPr>
      </w:pPr>
      <w:r w:rsidRPr="00D60623">
        <w:rPr>
          <w:rFonts w:ascii="Arial" w:hAnsi="Arial" w:cs="Arial"/>
        </w:rPr>
        <w:t xml:space="preserve">Informar trimestralmente a las </w:t>
      </w:r>
      <w:r w:rsidR="00EA1FA4" w:rsidRPr="00D60623">
        <w:rPr>
          <w:rFonts w:ascii="Arial" w:hAnsi="Arial" w:cs="Arial"/>
        </w:rPr>
        <w:t xml:space="preserve">trabajadoras </w:t>
      </w:r>
      <w:r w:rsidRPr="00D60623">
        <w:rPr>
          <w:rFonts w:ascii="Arial" w:hAnsi="Arial" w:cs="Arial"/>
        </w:rPr>
        <w:t xml:space="preserve">y trabajadores sobre los riesgos propios de las actividades que les correspondan en función de la </w:t>
      </w:r>
      <w:r w:rsidRPr="00D60623">
        <w:rPr>
          <w:rFonts w:ascii="Arial" w:hAnsi="Arial" w:cs="Arial"/>
        </w:rPr>
        <w:lastRenderedPageBreak/>
        <w:t>naturaleza de sus puestos y de las tareas inherentes, para que observen medidas para prevenir riesgos</w:t>
      </w:r>
      <w:r w:rsidR="00FE4AEC" w:rsidRPr="00D60623">
        <w:rPr>
          <w:rFonts w:ascii="Arial" w:hAnsi="Arial" w:cs="Arial"/>
        </w:rPr>
        <w:t>.</w:t>
      </w:r>
    </w:p>
    <w:p w14:paraId="2F9EE57A" w14:textId="21015550" w:rsidR="005B2B2A" w:rsidRPr="00D60623" w:rsidRDefault="005B2B2A" w:rsidP="009D4AF7">
      <w:pPr>
        <w:pStyle w:val="Prrafodelista"/>
        <w:numPr>
          <w:ilvl w:val="0"/>
          <w:numId w:val="15"/>
        </w:numPr>
        <w:spacing w:before="100" w:beforeAutospacing="1" w:after="100" w:afterAutospacing="1" w:line="360" w:lineRule="auto"/>
        <w:ind w:left="1418"/>
        <w:jc w:val="both"/>
        <w:rPr>
          <w:rFonts w:ascii="Arial" w:hAnsi="Arial" w:cs="Arial"/>
        </w:rPr>
      </w:pPr>
      <w:r w:rsidRPr="00D60623">
        <w:rPr>
          <w:rFonts w:ascii="Arial" w:hAnsi="Arial" w:cs="Arial"/>
        </w:rPr>
        <w:t>Solicitar la práctica de los estudios ambientales que correspondan para la determinación del grado de insalubridad de su centro de trabajo, incluyendo estados de emergencia circunstancialmente generados.</w:t>
      </w:r>
    </w:p>
    <w:p w14:paraId="7DD64478" w14:textId="77777777" w:rsidR="005B2B2A" w:rsidRPr="00D60623" w:rsidRDefault="005B2B2A" w:rsidP="009D4AF7">
      <w:pPr>
        <w:pStyle w:val="Prrafodelista"/>
        <w:numPr>
          <w:ilvl w:val="0"/>
          <w:numId w:val="15"/>
        </w:numPr>
        <w:spacing w:before="100" w:beforeAutospacing="1" w:after="100" w:afterAutospacing="1" w:line="360" w:lineRule="auto"/>
        <w:ind w:left="1418"/>
        <w:jc w:val="both"/>
        <w:rPr>
          <w:rFonts w:ascii="Arial" w:hAnsi="Arial" w:cs="Arial"/>
        </w:rPr>
      </w:pPr>
      <w:r w:rsidRPr="00D60623">
        <w:rPr>
          <w:rFonts w:ascii="Arial" w:hAnsi="Arial" w:cs="Arial"/>
        </w:rPr>
        <w:t>Llevar a cabo las acciones que resulten necesarias para dar cumplimiento a las disposiciones y recomendaciones emitidas por la Comisión.</w:t>
      </w:r>
    </w:p>
    <w:p w14:paraId="200DB6EB" w14:textId="77777777" w:rsidR="005B2B2A" w:rsidRPr="00D60623" w:rsidRDefault="005B2B2A" w:rsidP="009D4AF7">
      <w:pPr>
        <w:pStyle w:val="Prrafodelista"/>
        <w:numPr>
          <w:ilvl w:val="0"/>
          <w:numId w:val="15"/>
        </w:numPr>
        <w:spacing w:before="100" w:beforeAutospacing="1" w:after="100" w:afterAutospacing="1" w:line="360" w:lineRule="auto"/>
        <w:ind w:left="1418"/>
        <w:jc w:val="both"/>
        <w:rPr>
          <w:rFonts w:ascii="Arial" w:hAnsi="Arial" w:cs="Arial"/>
        </w:rPr>
      </w:pPr>
      <w:r w:rsidRPr="00D60623">
        <w:rPr>
          <w:rFonts w:ascii="Arial" w:hAnsi="Arial" w:cs="Arial"/>
        </w:rPr>
        <w:t>Levantar los reportes de accidentes ocurridos e investigar las causas de éstos, así como de enfermedades profesionales detectando las necesidades de adopción de medidas para eliminar o disminuir las causas que los hayan producido.</w:t>
      </w:r>
    </w:p>
    <w:p w14:paraId="492F0AA5" w14:textId="77777777" w:rsidR="005B2B2A" w:rsidRPr="00D60623" w:rsidRDefault="005B2B2A" w:rsidP="009D4AF7">
      <w:pPr>
        <w:pStyle w:val="Prrafodelista"/>
        <w:numPr>
          <w:ilvl w:val="0"/>
          <w:numId w:val="15"/>
        </w:numPr>
        <w:spacing w:before="100" w:beforeAutospacing="1" w:after="100" w:afterAutospacing="1" w:line="360" w:lineRule="auto"/>
        <w:ind w:left="1418"/>
        <w:jc w:val="both"/>
        <w:rPr>
          <w:rFonts w:ascii="Arial" w:hAnsi="Arial" w:cs="Arial"/>
        </w:rPr>
      </w:pPr>
      <w:r w:rsidRPr="00D60623">
        <w:rPr>
          <w:rFonts w:ascii="Arial" w:hAnsi="Arial" w:cs="Arial"/>
        </w:rPr>
        <w:t>Llevar el registro de riesgos e informar a la Comisión respecto de sus causas, efectos y resultados de las medidas adoptadas.</w:t>
      </w:r>
    </w:p>
    <w:p w14:paraId="2CB83B67" w14:textId="77777777" w:rsidR="005B2B2A" w:rsidRPr="00D60623" w:rsidRDefault="005B2B2A" w:rsidP="009D4AF7">
      <w:pPr>
        <w:pStyle w:val="Prrafodelista"/>
        <w:numPr>
          <w:ilvl w:val="0"/>
          <w:numId w:val="15"/>
        </w:numPr>
        <w:spacing w:before="100" w:beforeAutospacing="1" w:after="100" w:afterAutospacing="1" w:line="360" w:lineRule="auto"/>
        <w:ind w:left="1418"/>
        <w:jc w:val="both"/>
        <w:rPr>
          <w:rFonts w:ascii="Arial" w:hAnsi="Arial" w:cs="Arial"/>
        </w:rPr>
      </w:pPr>
      <w:r w:rsidRPr="00D60623">
        <w:rPr>
          <w:rFonts w:ascii="Arial" w:hAnsi="Arial" w:cs="Arial"/>
        </w:rPr>
        <w:t>Informar a la Comisión sobre los avances y actividades desarrolladas, conforme al programa de trabajo.</w:t>
      </w:r>
    </w:p>
    <w:p w14:paraId="32CBA1A1" w14:textId="1F562241" w:rsidR="005B2B2A" w:rsidRPr="00D60623" w:rsidRDefault="005B2B2A" w:rsidP="009D4AF7">
      <w:pPr>
        <w:pStyle w:val="Prrafodelista"/>
        <w:numPr>
          <w:ilvl w:val="0"/>
          <w:numId w:val="15"/>
        </w:numPr>
        <w:spacing w:before="100" w:beforeAutospacing="1" w:after="100" w:afterAutospacing="1" w:line="360" w:lineRule="auto"/>
        <w:ind w:left="1418"/>
        <w:jc w:val="both"/>
        <w:rPr>
          <w:rFonts w:ascii="Arial" w:hAnsi="Arial" w:cs="Arial"/>
        </w:rPr>
      </w:pPr>
      <w:r w:rsidRPr="00D60623">
        <w:rPr>
          <w:rFonts w:ascii="Arial" w:hAnsi="Arial" w:cs="Arial"/>
        </w:rPr>
        <w:t xml:space="preserve">Orientar a las </w:t>
      </w:r>
      <w:r w:rsidR="00EA1FA4" w:rsidRPr="00D60623">
        <w:rPr>
          <w:rFonts w:ascii="Arial" w:hAnsi="Arial" w:cs="Arial"/>
        </w:rPr>
        <w:t>trabajadoras y</w:t>
      </w:r>
      <w:r w:rsidRPr="00D60623">
        <w:rPr>
          <w:rFonts w:ascii="Arial" w:hAnsi="Arial" w:cs="Arial"/>
        </w:rPr>
        <w:t xml:space="preserve"> trabajadores que hayan sufrido un accidente o enfermedad de trabajo o, en su defecto, a sus derechohabientes sobre la naturaleza y alcance de los derechos que la Ley del Instituto concede y los trámites necesarios para su otorgamiento.</w:t>
      </w:r>
    </w:p>
    <w:p w14:paraId="490474B4" w14:textId="77777777" w:rsidR="005B2B2A" w:rsidRPr="00D60623" w:rsidRDefault="005B2B2A" w:rsidP="009D4AF7">
      <w:pPr>
        <w:pStyle w:val="Prrafodelista"/>
        <w:numPr>
          <w:ilvl w:val="0"/>
          <w:numId w:val="15"/>
        </w:numPr>
        <w:spacing w:before="100" w:beforeAutospacing="1" w:after="100" w:afterAutospacing="1" w:line="360" w:lineRule="auto"/>
        <w:ind w:left="1418"/>
        <w:jc w:val="both"/>
        <w:rPr>
          <w:rFonts w:ascii="Arial" w:hAnsi="Arial" w:cs="Arial"/>
        </w:rPr>
      </w:pPr>
      <w:r w:rsidRPr="00D60623">
        <w:rPr>
          <w:rFonts w:ascii="Arial" w:hAnsi="Arial" w:cs="Arial"/>
        </w:rPr>
        <w:t xml:space="preserve">Rendir semestralmente a la Comisión un informe de sus actividades. </w:t>
      </w:r>
    </w:p>
    <w:p w14:paraId="4AFE07B7" w14:textId="77777777" w:rsidR="005B2B2A" w:rsidRPr="00D60623" w:rsidRDefault="005B2B2A" w:rsidP="009D4AF7">
      <w:pPr>
        <w:pStyle w:val="Prrafodelista"/>
        <w:numPr>
          <w:ilvl w:val="0"/>
          <w:numId w:val="15"/>
        </w:numPr>
        <w:spacing w:before="100" w:beforeAutospacing="1" w:after="100" w:afterAutospacing="1" w:line="360" w:lineRule="auto"/>
        <w:ind w:left="1418"/>
        <w:jc w:val="both"/>
        <w:rPr>
          <w:rFonts w:ascii="Arial" w:hAnsi="Arial" w:cs="Arial"/>
        </w:rPr>
      </w:pPr>
      <w:r w:rsidRPr="00D60623">
        <w:rPr>
          <w:rFonts w:ascii="Arial" w:hAnsi="Arial" w:cs="Arial"/>
        </w:rPr>
        <w:t>Las demás que le señale la Comisión y que sean afines a su naturaleza.</w:t>
      </w:r>
    </w:p>
    <w:p w14:paraId="0E7AC7A8" w14:textId="77777777" w:rsidR="005B2B2A" w:rsidRPr="00D60623" w:rsidRDefault="005B2B2A" w:rsidP="00D60623">
      <w:pPr>
        <w:spacing w:line="360" w:lineRule="auto"/>
        <w:rPr>
          <w:rFonts w:ascii="Arial" w:hAnsi="Arial" w:cs="Arial"/>
          <w:b/>
        </w:rPr>
      </w:pPr>
      <w:r w:rsidRPr="00D60623">
        <w:rPr>
          <w:rFonts w:ascii="Arial" w:hAnsi="Arial" w:cs="Arial"/>
          <w:b/>
        </w:rPr>
        <w:t xml:space="preserve">ATRIBUCIONES DE LA PRESIDENCIA DE LA COMISIÓN AUXILIAR </w:t>
      </w:r>
    </w:p>
    <w:p w14:paraId="157F145D" w14:textId="7B896A00" w:rsidR="005B2B2A" w:rsidRPr="00D60623" w:rsidRDefault="005B2B2A" w:rsidP="009D4AF7">
      <w:pPr>
        <w:pStyle w:val="Numeral"/>
      </w:pPr>
      <w:r w:rsidRPr="00D60623">
        <w:t xml:space="preserve">La </w:t>
      </w:r>
      <w:r w:rsidR="00EA1FA4" w:rsidRPr="00D60623">
        <w:t xml:space="preserve">Delegada </w:t>
      </w:r>
      <w:r w:rsidRPr="00D60623">
        <w:t>o Delegado Administrativo de la Sala Regional al Presidir la Comisión Auxiliar tendrá las siguientes atribuciones:</w:t>
      </w:r>
    </w:p>
    <w:p w14:paraId="473CF80B" w14:textId="77777777" w:rsidR="005B2B2A" w:rsidRPr="00D60623" w:rsidRDefault="005B2B2A" w:rsidP="009D4AF7">
      <w:pPr>
        <w:pStyle w:val="Prrafodelista"/>
        <w:numPr>
          <w:ilvl w:val="0"/>
          <w:numId w:val="16"/>
        </w:numPr>
        <w:spacing w:before="100" w:beforeAutospacing="1" w:after="100" w:afterAutospacing="1" w:line="360" w:lineRule="auto"/>
        <w:ind w:left="1418"/>
        <w:jc w:val="both"/>
        <w:rPr>
          <w:rFonts w:ascii="Arial" w:hAnsi="Arial" w:cs="Arial"/>
        </w:rPr>
      </w:pPr>
      <w:r w:rsidRPr="00D60623">
        <w:rPr>
          <w:rFonts w:ascii="Arial" w:hAnsi="Arial" w:cs="Arial"/>
        </w:rPr>
        <w:t>Representar a la Comisión Auxiliar ante la Delegación del Instituto competente.</w:t>
      </w:r>
    </w:p>
    <w:p w14:paraId="0904AA0C" w14:textId="77777777" w:rsidR="005B2B2A" w:rsidRPr="00D60623" w:rsidRDefault="005B2B2A" w:rsidP="009D4AF7">
      <w:pPr>
        <w:pStyle w:val="Prrafodelista"/>
        <w:numPr>
          <w:ilvl w:val="0"/>
          <w:numId w:val="16"/>
        </w:numPr>
        <w:spacing w:before="100" w:beforeAutospacing="1" w:after="100" w:afterAutospacing="1" w:line="360" w:lineRule="auto"/>
        <w:ind w:left="1418"/>
        <w:jc w:val="both"/>
        <w:rPr>
          <w:rFonts w:ascii="Arial" w:hAnsi="Arial" w:cs="Arial"/>
        </w:rPr>
      </w:pPr>
      <w:r w:rsidRPr="00D60623">
        <w:rPr>
          <w:rFonts w:ascii="Arial" w:hAnsi="Arial" w:cs="Arial"/>
        </w:rPr>
        <w:t>Presentar ante la Comisión el informe semestral elaborado por la Comisión Auxiliar.</w:t>
      </w:r>
    </w:p>
    <w:p w14:paraId="12FC3EFE" w14:textId="77777777" w:rsidR="005B2B2A" w:rsidRPr="00D60623" w:rsidRDefault="005B2B2A" w:rsidP="009D4AF7">
      <w:pPr>
        <w:pStyle w:val="Prrafodelista"/>
        <w:numPr>
          <w:ilvl w:val="0"/>
          <w:numId w:val="16"/>
        </w:numPr>
        <w:spacing w:before="100" w:beforeAutospacing="1" w:after="100" w:afterAutospacing="1" w:line="360" w:lineRule="auto"/>
        <w:ind w:left="1418"/>
        <w:jc w:val="both"/>
        <w:rPr>
          <w:rFonts w:ascii="Arial" w:hAnsi="Arial" w:cs="Arial"/>
        </w:rPr>
      </w:pPr>
      <w:r w:rsidRPr="00D60623">
        <w:rPr>
          <w:rFonts w:ascii="Arial" w:hAnsi="Arial" w:cs="Arial"/>
        </w:rPr>
        <w:t>Convocar, presidir y conducir las sesiones de la Comisión Auxiliar.</w:t>
      </w:r>
    </w:p>
    <w:p w14:paraId="72094553" w14:textId="77777777" w:rsidR="005B2B2A" w:rsidRPr="00D60623" w:rsidRDefault="005B2B2A" w:rsidP="009D4AF7">
      <w:pPr>
        <w:pStyle w:val="Prrafodelista"/>
        <w:numPr>
          <w:ilvl w:val="0"/>
          <w:numId w:val="16"/>
        </w:numPr>
        <w:spacing w:before="100" w:beforeAutospacing="1" w:after="100" w:afterAutospacing="1" w:line="360" w:lineRule="auto"/>
        <w:ind w:left="1418"/>
        <w:jc w:val="both"/>
        <w:rPr>
          <w:rFonts w:ascii="Arial" w:hAnsi="Arial" w:cs="Arial"/>
        </w:rPr>
      </w:pPr>
      <w:r w:rsidRPr="00D60623">
        <w:rPr>
          <w:rFonts w:ascii="Arial" w:hAnsi="Arial" w:cs="Arial"/>
        </w:rPr>
        <w:lastRenderedPageBreak/>
        <w:t>En caso de empate, emitir voto de calidad.</w:t>
      </w:r>
    </w:p>
    <w:p w14:paraId="68B5840D" w14:textId="77777777" w:rsidR="005B2B2A" w:rsidRPr="00D60623" w:rsidRDefault="005B2B2A" w:rsidP="009D4AF7">
      <w:pPr>
        <w:pStyle w:val="Prrafodelista"/>
        <w:numPr>
          <w:ilvl w:val="0"/>
          <w:numId w:val="16"/>
        </w:numPr>
        <w:spacing w:before="100" w:beforeAutospacing="1" w:after="100" w:afterAutospacing="1" w:line="360" w:lineRule="auto"/>
        <w:ind w:left="1418"/>
        <w:jc w:val="both"/>
        <w:rPr>
          <w:rFonts w:ascii="Arial" w:hAnsi="Arial" w:cs="Arial"/>
        </w:rPr>
      </w:pPr>
      <w:r w:rsidRPr="00D60623">
        <w:rPr>
          <w:rFonts w:ascii="Arial" w:hAnsi="Arial" w:cs="Arial"/>
        </w:rPr>
        <w:t>Aplicar los procedimientos que dicte la Comisión y la propia Comisión Auxiliar.</w:t>
      </w:r>
    </w:p>
    <w:p w14:paraId="1697CD27" w14:textId="77777777" w:rsidR="005B2B2A" w:rsidRPr="00D60623" w:rsidRDefault="005B2B2A" w:rsidP="009D4AF7">
      <w:pPr>
        <w:pStyle w:val="Prrafodelista"/>
        <w:numPr>
          <w:ilvl w:val="0"/>
          <w:numId w:val="16"/>
        </w:numPr>
        <w:spacing w:before="100" w:beforeAutospacing="1" w:after="100" w:afterAutospacing="1" w:line="360" w:lineRule="auto"/>
        <w:ind w:left="1418"/>
        <w:jc w:val="both"/>
        <w:rPr>
          <w:rFonts w:ascii="Arial" w:hAnsi="Arial" w:cs="Arial"/>
        </w:rPr>
      </w:pPr>
      <w:r w:rsidRPr="00D60623">
        <w:rPr>
          <w:rFonts w:ascii="Arial" w:hAnsi="Arial" w:cs="Arial"/>
        </w:rPr>
        <w:t>Coordinar la elaboración del calendario anual de actividades de la Comisión Auxiliar.</w:t>
      </w:r>
    </w:p>
    <w:p w14:paraId="58A61042" w14:textId="77777777" w:rsidR="005B2B2A" w:rsidRPr="00D60623" w:rsidRDefault="005B2B2A" w:rsidP="009D4AF7">
      <w:pPr>
        <w:pStyle w:val="Prrafodelista"/>
        <w:numPr>
          <w:ilvl w:val="0"/>
          <w:numId w:val="16"/>
        </w:numPr>
        <w:spacing w:before="100" w:beforeAutospacing="1" w:after="100" w:afterAutospacing="1" w:line="360" w:lineRule="auto"/>
        <w:ind w:left="1418"/>
        <w:jc w:val="both"/>
        <w:rPr>
          <w:rFonts w:ascii="Arial" w:hAnsi="Arial" w:cs="Arial"/>
        </w:rPr>
      </w:pPr>
      <w:r w:rsidRPr="00D60623">
        <w:rPr>
          <w:rFonts w:ascii="Arial" w:hAnsi="Arial" w:cs="Arial"/>
        </w:rPr>
        <w:t>Vigilar que se cumpla con el calendario de actividades y con los acuerdos aprobados por la Comisión que les sean aplicables, así como aquellos emitidos por la propia Comisión Auxiliar.</w:t>
      </w:r>
    </w:p>
    <w:p w14:paraId="75CA8B91" w14:textId="77777777" w:rsidR="005B2B2A" w:rsidRPr="00D60623" w:rsidRDefault="005B2B2A" w:rsidP="009D4AF7">
      <w:pPr>
        <w:pStyle w:val="Prrafodelista"/>
        <w:numPr>
          <w:ilvl w:val="0"/>
          <w:numId w:val="16"/>
        </w:numPr>
        <w:spacing w:before="100" w:beforeAutospacing="1" w:after="100" w:afterAutospacing="1" w:line="360" w:lineRule="auto"/>
        <w:ind w:left="1418"/>
        <w:jc w:val="both"/>
        <w:rPr>
          <w:rFonts w:ascii="Arial" w:hAnsi="Arial" w:cs="Arial"/>
        </w:rPr>
      </w:pPr>
      <w:r w:rsidRPr="00D60623">
        <w:rPr>
          <w:rFonts w:ascii="Arial" w:hAnsi="Arial" w:cs="Arial"/>
        </w:rPr>
        <w:t>Realizar los trámites de registro de la Comisión Auxiliar ante la delegación de la entidad federativa del Instituto que le corresponda, informando de ello a la Comisión.</w:t>
      </w:r>
    </w:p>
    <w:p w14:paraId="76592079" w14:textId="77777777" w:rsidR="005B2B2A" w:rsidRPr="00D60623" w:rsidRDefault="005B2B2A" w:rsidP="009D4AF7">
      <w:pPr>
        <w:pStyle w:val="Prrafodelista"/>
        <w:numPr>
          <w:ilvl w:val="0"/>
          <w:numId w:val="16"/>
        </w:numPr>
        <w:spacing w:before="100" w:beforeAutospacing="1" w:after="100" w:afterAutospacing="1" w:line="360" w:lineRule="auto"/>
        <w:ind w:left="1418"/>
        <w:jc w:val="both"/>
        <w:rPr>
          <w:rFonts w:ascii="Arial" w:hAnsi="Arial" w:cs="Arial"/>
        </w:rPr>
      </w:pPr>
      <w:r w:rsidRPr="00D60623">
        <w:rPr>
          <w:rFonts w:ascii="Arial" w:hAnsi="Arial" w:cs="Arial"/>
        </w:rPr>
        <w:t>Analizar y dictaminar los asuntos que presentan a la Comisión Auxiliar.</w:t>
      </w:r>
    </w:p>
    <w:p w14:paraId="543FCA40" w14:textId="7349D6BB" w:rsidR="005B2B2A" w:rsidRPr="00D60623" w:rsidRDefault="005B2B2A" w:rsidP="009D4AF7">
      <w:pPr>
        <w:pStyle w:val="Prrafodelista"/>
        <w:numPr>
          <w:ilvl w:val="0"/>
          <w:numId w:val="16"/>
        </w:numPr>
        <w:spacing w:before="100" w:beforeAutospacing="1" w:after="100" w:afterAutospacing="1" w:line="360" w:lineRule="auto"/>
        <w:ind w:left="1418"/>
        <w:jc w:val="both"/>
        <w:rPr>
          <w:rFonts w:ascii="Arial" w:hAnsi="Arial" w:cs="Arial"/>
        </w:rPr>
      </w:pPr>
      <w:r w:rsidRPr="00D60623">
        <w:rPr>
          <w:rFonts w:ascii="Arial" w:hAnsi="Arial" w:cs="Arial"/>
        </w:rPr>
        <w:t>Info</w:t>
      </w:r>
      <w:r w:rsidR="00EA1FA4" w:rsidRPr="00D60623">
        <w:rPr>
          <w:rFonts w:ascii="Arial" w:hAnsi="Arial" w:cs="Arial"/>
        </w:rPr>
        <w:t>rmar en cada sesión del avance</w:t>
      </w:r>
      <w:r w:rsidRPr="00D60623">
        <w:rPr>
          <w:rFonts w:ascii="Arial" w:hAnsi="Arial" w:cs="Arial"/>
        </w:rPr>
        <w:t xml:space="preserve"> de los asuntos de su competencia.</w:t>
      </w:r>
    </w:p>
    <w:p w14:paraId="2E3EE2AD" w14:textId="77777777" w:rsidR="005B2B2A" w:rsidRPr="00D60623" w:rsidRDefault="005B2B2A" w:rsidP="009D4AF7">
      <w:pPr>
        <w:pStyle w:val="Prrafodelista"/>
        <w:numPr>
          <w:ilvl w:val="0"/>
          <w:numId w:val="16"/>
        </w:numPr>
        <w:spacing w:before="100" w:beforeAutospacing="1" w:after="100" w:afterAutospacing="1" w:line="360" w:lineRule="auto"/>
        <w:ind w:left="1418"/>
        <w:jc w:val="both"/>
        <w:rPr>
          <w:rFonts w:ascii="Arial" w:hAnsi="Arial" w:cs="Arial"/>
        </w:rPr>
      </w:pPr>
      <w:r w:rsidRPr="00D60623">
        <w:rPr>
          <w:rFonts w:ascii="Arial" w:hAnsi="Arial" w:cs="Arial"/>
        </w:rPr>
        <w:t>Las demás que le sean instruidas por la Comisión o por la propia Comisión Auxiliar.</w:t>
      </w:r>
    </w:p>
    <w:p w14:paraId="3D8AD021" w14:textId="0F3521D1" w:rsidR="005B2B2A" w:rsidRPr="00D60623" w:rsidRDefault="005B2B2A" w:rsidP="009D4AF7">
      <w:pPr>
        <w:pStyle w:val="Numeral"/>
      </w:pPr>
      <w:r w:rsidRPr="00D60623">
        <w:t xml:space="preserve">La </w:t>
      </w:r>
      <w:r w:rsidRPr="009D4AF7">
        <w:t>Presidencia</w:t>
      </w:r>
      <w:r w:rsidRPr="00D60623">
        <w:t xml:space="preserve"> determinará el lugar y hora de las sesiones, tanto ordinarias, como extraordinarias.</w:t>
      </w:r>
    </w:p>
    <w:p w14:paraId="115F4E32" w14:textId="77777777" w:rsidR="005B2B2A" w:rsidRPr="00D60623" w:rsidRDefault="005B2B2A" w:rsidP="00D60623">
      <w:pPr>
        <w:spacing w:line="360" w:lineRule="auto"/>
        <w:rPr>
          <w:rFonts w:ascii="Arial" w:hAnsi="Arial" w:cs="Arial"/>
          <w:b/>
        </w:rPr>
      </w:pPr>
      <w:r w:rsidRPr="00D60623">
        <w:rPr>
          <w:rFonts w:ascii="Arial" w:hAnsi="Arial" w:cs="Arial"/>
          <w:b/>
        </w:rPr>
        <w:t>SECRETARIADO TÉCNICO DE LA COMISIÓN AUXILIAR</w:t>
      </w:r>
    </w:p>
    <w:p w14:paraId="219BE23A" w14:textId="719091F1" w:rsidR="005B2B2A" w:rsidRPr="00D60623" w:rsidRDefault="005B2B2A" w:rsidP="009D4AF7">
      <w:pPr>
        <w:pStyle w:val="Numeral"/>
      </w:pPr>
      <w:r w:rsidRPr="00D60623">
        <w:t>La persona titular de la Subdirección de Recursos Humanos y Financieros, como Titular de la Secretaría Técnica de la Comisión Auxiliar, tendrá las siguientes funciones:</w:t>
      </w:r>
      <w:r w:rsidR="00181005" w:rsidRPr="00D60623">
        <w:t xml:space="preserve">  </w:t>
      </w:r>
    </w:p>
    <w:p w14:paraId="7442A1D6" w14:textId="77777777" w:rsidR="005B2B2A" w:rsidRPr="00D60623" w:rsidRDefault="005B2B2A" w:rsidP="009D4AF7">
      <w:pPr>
        <w:pStyle w:val="Prrafodelista"/>
        <w:numPr>
          <w:ilvl w:val="0"/>
          <w:numId w:val="17"/>
        </w:numPr>
        <w:spacing w:before="100" w:beforeAutospacing="1" w:after="100" w:afterAutospacing="1" w:line="360" w:lineRule="auto"/>
        <w:ind w:left="1418"/>
        <w:jc w:val="both"/>
        <w:rPr>
          <w:rFonts w:ascii="Arial" w:hAnsi="Arial" w:cs="Arial"/>
        </w:rPr>
      </w:pPr>
      <w:r w:rsidRPr="00D60623">
        <w:rPr>
          <w:rFonts w:ascii="Arial" w:hAnsi="Arial" w:cs="Arial"/>
        </w:rPr>
        <w:t>Apoyar a la propia Comisión Auxiliar y a su Presidencia en el ejercicio de sus atribuciones.</w:t>
      </w:r>
    </w:p>
    <w:p w14:paraId="3B47759F" w14:textId="4FED3A4B" w:rsidR="005B2B2A" w:rsidRPr="00D60623" w:rsidRDefault="005B2B2A" w:rsidP="009D4AF7">
      <w:pPr>
        <w:pStyle w:val="Prrafodelista"/>
        <w:numPr>
          <w:ilvl w:val="0"/>
          <w:numId w:val="17"/>
        </w:numPr>
        <w:spacing w:before="100" w:beforeAutospacing="1" w:after="100" w:afterAutospacing="1" w:line="360" w:lineRule="auto"/>
        <w:ind w:left="1418"/>
        <w:jc w:val="both"/>
        <w:rPr>
          <w:rFonts w:ascii="Arial" w:hAnsi="Arial" w:cs="Arial"/>
        </w:rPr>
      </w:pPr>
      <w:r w:rsidRPr="00D60623">
        <w:rPr>
          <w:rFonts w:ascii="Arial" w:hAnsi="Arial" w:cs="Arial"/>
        </w:rPr>
        <w:t xml:space="preserve">Preparar la documentación de los puntos del orden del día de las sesiones de la Comisión Auxiliar; declarar la existencia del quórum; tomar nota de la votación correspondiente y nota de los acuerdos que se aprueben; así como levantar el acta respectiva para someterla a la aprobación </w:t>
      </w:r>
      <w:r w:rsidR="00A81737" w:rsidRPr="00D60623">
        <w:rPr>
          <w:rFonts w:ascii="Arial" w:hAnsi="Arial" w:cs="Arial"/>
        </w:rPr>
        <w:t>de las</w:t>
      </w:r>
      <w:r w:rsidRPr="00D60623">
        <w:rPr>
          <w:rFonts w:ascii="Arial" w:hAnsi="Arial" w:cs="Arial"/>
        </w:rPr>
        <w:t xml:space="preserve"> personas integrantes de la Comisión.</w:t>
      </w:r>
    </w:p>
    <w:p w14:paraId="3F781760" w14:textId="77777777" w:rsidR="005B2B2A" w:rsidRPr="00D60623" w:rsidRDefault="005B2B2A" w:rsidP="009D4AF7">
      <w:pPr>
        <w:pStyle w:val="Prrafodelista"/>
        <w:numPr>
          <w:ilvl w:val="0"/>
          <w:numId w:val="17"/>
        </w:numPr>
        <w:spacing w:before="100" w:beforeAutospacing="1" w:after="100" w:afterAutospacing="1" w:line="360" w:lineRule="auto"/>
        <w:ind w:left="1418"/>
        <w:jc w:val="both"/>
        <w:rPr>
          <w:rFonts w:ascii="Arial" w:hAnsi="Arial" w:cs="Arial"/>
        </w:rPr>
      </w:pPr>
      <w:r w:rsidRPr="00D60623">
        <w:rPr>
          <w:rFonts w:ascii="Arial" w:hAnsi="Arial" w:cs="Arial"/>
        </w:rPr>
        <w:lastRenderedPageBreak/>
        <w:t>Formalizar la integración de la Comisión Auxiliar mediante el Acta Constitutiva, la cual contendrá por lo menos los siguientes datos:</w:t>
      </w:r>
    </w:p>
    <w:p w14:paraId="7D2583B4" w14:textId="77777777" w:rsidR="005B2B2A" w:rsidRPr="00D60623" w:rsidRDefault="005B2B2A" w:rsidP="009D4AF7">
      <w:pPr>
        <w:pStyle w:val="Prrafodelista"/>
        <w:numPr>
          <w:ilvl w:val="0"/>
          <w:numId w:val="18"/>
        </w:numPr>
        <w:spacing w:before="100" w:beforeAutospacing="1" w:after="100" w:afterAutospacing="1" w:line="360" w:lineRule="auto"/>
        <w:ind w:left="2268"/>
        <w:jc w:val="both"/>
        <w:rPr>
          <w:rFonts w:ascii="Arial" w:hAnsi="Arial" w:cs="Arial"/>
        </w:rPr>
      </w:pPr>
      <w:r w:rsidRPr="00D60623">
        <w:rPr>
          <w:rFonts w:ascii="Arial" w:hAnsi="Arial" w:cs="Arial"/>
        </w:rPr>
        <w:t>Lugar, fecha y hora de la reunión;</w:t>
      </w:r>
    </w:p>
    <w:p w14:paraId="233A9BAF" w14:textId="77777777" w:rsidR="005B2B2A" w:rsidRPr="00D60623" w:rsidRDefault="005B2B2A" w:rsidP="009D4AF7">
      <w:pPr>
        <w:pStyle w:val="Prrafodelista"/>
        <w:numPr>
          <w:ilvl w:val="0"/>
          <w:numId w:val="18"/>
        </w:numPr>
        <w:spacing w:before="100" w:beforeAutospacing="1" w:after="100" w:afterAutospacing="1" w:line="360" w:lineRule="auto"/>
        <w:ind w:left="2268"/>
        <w:jc w:val="both"/>
        <w:rPr>
          <w:rFonts w:ascii="Arial" w:hAnsi="Arial" w:cs="Arial"/>
        </w:rPr>
      </w:pPr>
      <w:r w:rsidRPr="00D60623">
        <w:rPr>
          <w:rFonts w:ascii="Arial" w:hAnsi="Arial" w:cs="Arial"/>
        </w:rPr>
        <w:t>Tipo de Comisión que se constituye;</w:t>
      </w:r>
    </w:p>
    <w:p w14:paraId="1A7355D4" w14:textId="5AE222A4" w:rsidR="005B2B2A" w:rsidRPr="00D60623" w:rsidRDefault="005B2B2A" w:rsidP="009D4AF7">
      <w:pPr>
        <w:pStyle w:val="Prrafodelista"/>
        <w:numPr>
          <w:ilvl w:val="0"/>
          <w:numId w:val="18"/>
        </w:numPr>
        <w:spacing w:before="100" w:beforeAutospacing="1" w:after="100" w:afterAutospacing="1" w:line="360" w:lineRule="auto"/>
        <w:ind w:left="2268"/>
        <w:jc w:val="both"/>
        <w:rPr>
          <w:rFonts w:ascii="Arial" w:hAnsi="Arial" w:cs="Arial"/>
        </w:rPr>
      </w:pPr>
      <w:r w:rsidRPr="00D60623">
        <w:rPr>
          <w:rFonts w:ascii="Arial" w:hAnsi="Arial" w:cs="Arial"/>
        </w:rPr>
        <w:t>Nombre del Tribunal Electoral del Poder Judicial de la Federación;</w:t>
      </w:r>
    </w:p>
    <w:p w14:paraId="55B063E8" w14:textId="77777777" w:rsidR="005B2B2A" w:rsidRPr="00D60623" w:rsidRDefault="005B2B2A" w:rsidP="009D4AF7">
      <w:pPr>
        <w:pStyle w:val="Prrafodelista"/>
        <w:numPr>
          <w:ilvl w:val="0"/>
          <w:numId w:val="18"/>
        </w:numPr>
        <w:spacing w:before="100" w:beforeAutospacing="1" w:after="100" w:afterAutospacing="1" w:line="360" w:lineRule="auto"/>
        <w:ind w:left="2268"/>
        <w:jc w:val="both"/>
        <w:rPr>
          <w:rFonts w:ascii="Arial" w:hAnsi="Arial" w:cs="Arial"/>
        </w:rPr>
      </w:pPr>
      <w:r w:rsidRPr="00D60623">
        <w:rPr>
          <w:rFonts w:ascii="Arial" w:hAnsi="Arial" w:cs="Arial"/>
        </w:rPr>
        <w:t>Nombre completo y categoría o puesto de las y los representantes propietarios y suplentes;</w:t>
      </w:r>
    </w:p>
    <w:p w14:paraId="6AF59677" w14:textId="77777777" w:rsidR="005B2B2A" w:rsidRPr="00D60623" w:rsidRDefault="005B2B2A" w:rsidP="009D4AF7">
      <w:pPr>
        <w:pStyle w:val="Prrafodelista"/>
        <w:numPr>
          <w:ilvl w:val="0"/>
          <w:numId w:val="18"/>
        </w:numPr>
        <w:spacing w:before="100" w:beforeAutospacing="1" w:after="100" w:afterAutospacing="1" w:line="360" w:lineRule="auto"/>
        <w:ind w:left="2268"/>
        <w:jc w:val="both"/>
        <w:rPr>
          <w:rFonts w:ascii="Arial" w:hAnsi="Arial" w:cs="Arial"/>
        </w:rPr>
      </w:pPr>
      <w:r w:rsidRPr="00D60623">
        <w:rPr>
          <w:rFonts w:ascii="Arial" w:hAnsi="Arial" w:cs="Arial"/>
        </w:rPr>
        <w:t>Número de integrantes; y</w:t>
      </w:r>
    </w:p>
    <w:p w14:paraId="6A9A559A" w14:textId="3057CDCA" w:rsidR="005B2B2A" w:rsidRPr="00D60623" w:rsidRDefault="005B2B2A" w:rsidP="009D4AF7">
      <w:pPr>
        <w:pStyle w:val="Prrafodelista"/>
        <w:numPr>
          <w:ilvl w:val="0"/>
          <w:numId w:val="18"/>
        </w:numPr>
        <w:spacing w:before="100" w:beforeAutospacing="1" w:after="100" w:afterAutospacing="1" w:line="360" w:lineRule="auto"/>
        <w:ind w:left="2268"/>
        <w:jc w:val="both"/>
        <w:rPr>
          <w:rFonts w:ascii="Arial" w:hAnsi="Arial" w:cs="Arial"/>
        </w:rPr>
      </w:pPr>
      <w:r w:rsidRPr="00D60623">
        <w:rPr>
          <w:rFonts w:ascii="Arial" w:hAnsi="Arial" w:cs="Arial"/>
        </w:rPr>
        <w:t>Firma de las y los integrantes de la Comisión Auxiliar.</w:t>
      </w:r>
    </w:p>
    <w:p w14:paraId="3DD2F73F" w14:textId="77777777" w:rsidR="005B2B2A" w:rsidRPr="00D60623" w:rsidRDefault="005B2B2A" w:rsidP="009D4AF7">
      <w:pPr>
        <w:pStyle w:val="Prrafodelista"/>
        <w:numPr>
          <w:ilvl w:val="0"/>
          <w:numId w:val="17"/>
        </w:numPr>
        <w:spacing w:before="100" w:beforeAutospacing="1" w:after="100" w:afterAutospacing="1" w:line="360" w:lineRule="auto"/>
        <w:ind w:left="1418"/>
        <w:jc w:val="both"/>
        <w:rPr>
          <w:rFonts w:ascii="Arial" w:hAnsi="Arial" w:cs="Arial"/>
        </w:rPr>
      </w:pPr>
      <w:r w:rsidRPr="00D60623">
        <w:rPr>
          <w:rFonts w:ascii="Arial" w:hAnsi="Arial" w:cs="Arial"/>
        </w:rPr>
        <w:t>Aplicar los procedimientos que dicte la Comisión y la propia Comisión Auxiliar.</w:t>
      </w:r>
    </w:p>
    <w:p w14:paraId="616400DB" w14:textId="77777777" w:rsidR="005B2B2A" w:rsidRPr="00D60623" w:rsidRDefault="005B2B2A" w:rsidP="009D4AF7">
      <w:pPr>
        <w:pStyle w:val="Prrafodelista"/>
        <w:numPr>
          <w:ilvl w:val="0"/>
          <w:numId w:val="17"/>
        </w:numPr>
        <w:spacing w:before="100" w:beforeAutospacing="1" w:after="100" w:afterAutospacing="1" w:line="360" w:lineRule="auto"/>
        <w:ind w:left="1418"/>
        <w:jc w:val="both"/>
        <w:rPr>
          <w:rFonts w:ascii="Arial" w:hAnsi="Arial" w:cs="Arial"/>
        </w:rPr>
      </w:pPr>
      <w:r w:rsidRPr="00D60623">
        <w:rPr>
          <w:rFonts w:ascii="Arial" w:hAnsi="Arial" w:cs="Arial"/>
        </w:rPr>
        <w:t>Elaborar las convocatorias a las sesiones ordinarias y extraordinarias, para someterlas a la aprobación de la Presidencia de la Comisión Auxiliar.</w:t>
      </w:r>
    </w:p>
    <w:p w14:paraId="5481AAA6" w14:textId="77777777" w:rsidR="005B2B2A" w:rsidRPr="00D60623" w:rsidRDefault="005B2B2A" w:rsidP="009D4AF7">
      <w:pPr>
        <w:pStyle w:val="Prrafodelista"/>
        <w:numPr>
          <w:ilvl w:val="0"/>
          <w:numId w:val="17"/>
        </w:numPr>
        <w:spacing w:before="100" w:beforeAutospacing="1" w:after="100" w:afterAutospacing="1" w:line="360" w:lineRule="auto"/>
        <w:ind w:left="1418"/>
        <w:jc w:val="both"/>
        <w:rPr>
          <w:rFonts w:ascii="Arial" w:hAnsi="Arial" w:cs="Arial"/>
        </w:rPr>
      </w:pPr>
      <w:r w:rsidRPr="00D60623">
        <w:rPr>
          <w:rFonts w:ascii="Arial" w:hAnsi="Arial" w:cs="Arial"/>
        </w:rPr>
        <w:t xml:space="preserve">Elaborar registros y estadísticas de los accidentes y enfermedades de trabajo, dando cuenta de ello a la Presidencia de la Comisión Auxiliar. </w:t>
      </w:r>
    </w:p>
    <w:p w14:paraId="0D7C7B06" w14:textId="77777777" w:rsidR="005B2B2A" w:rsidRPr="00D60623" w:rsidRDefault="005B2B2A" w:rsidP="009D4AF7">
      <w:pPr>
        <w:pStyle w:val="Prrafodelista"/>
        <w:numPr>
          <w:ilvl w:val="0"/>
          <w:numId w:val="17"/>
        </w:numPr>
        <w:spacing w:before="100" w:beforeAutospacing="1" w:after="100" w:afterAutospacing="1" w:line="360" w:lineRule="auto"/>
        <w:ind w:left="1418"/>
        <w:jc w:val="both"/>
        <w:rPr>
          <w:rFonts w:ascii="Arial" w:hAnsi="Arial" w:cs="Arial"/>
        </w:rPr>
      </w:pPr>
      <w:r w:rsidRPr="00D60623">
        <w:rPr>
          <w:rFonts w:ascii="Arial" w:hAnsi="Arial" w:cs="Arial"/>
        </w:rPr>
        <w:t>Mantener actualizado el archivo de los asuntos derivados de las actividades de la Comisión Auxiliar, así como de los acuerdos aprobados por ésta.</w:t>
      </w:r>
    </w:p>
    <w:p w14:paraId="7B884B0D" w14:textId="337E7A8D" w:rsidR="005B2B2A" w:rsidRPr="00D60623" w:rsidRDefault="005B2B2A" w:rsidP="009D4AF7">
      <w:pPr>
        <w:pStyle w:val="Prrafodelista"/>
        <w:numPr>
          <w:ilvl w:val="0"/>
          <w:numId w:val="17"/>
        </w:numPr>
        <w:spacing w:before="100" w:beforeAutospacing="1" w:after="100" w:afterAutospacing="1" w:line="360" w:lineRule="auto"/>
        <w:ind w:left="1418"/>
        <w:jc w:val="both"/>
        <w:rPr>
          <w:rFonts w:ascii="Arial" w:hAnsi="Arial" w:cs="Arial"/>
        </w:rPr>
      </w:pPr>
      <w:r w:rsidRPr="00D60623">
        <w:rPr>
          <w:rFonts w:ascii="Arial" w:hAnsi="Arial" w:cs="Arial"/>
        </w:rPr>
        <w:t>Dar seguimiento e informar a la Presidencia del cumplimiento de los acuerdos.</w:t>
      </w:r>
    </w:p>
    <w:p w14:paraId="36B42291" w14:textId="77777777" w:rsidR="005B2B2A" w:rsidRPr="00D60623" w:rsidRDefault="005B2B2A" w:rsidP="009D4AF7">
      <w:pPr>
        <w:pStyle w:val="Prrafodelista"/>
        <w:numPr>
          <w:ilvl w:val="0"/>
          <w:numId w:val="17"/>
        </w:numPr>
        <w:spacing w:before="100" w:beforeAutospacing="1" w:after="100" w:afterAutospacing="1" w:line="360" w:lineRule="auto"/>
        <w:ind w:left="1418"/>
        <w:jc w:val="both"/>
        <w:rPr>
          <w:rFonts w:ascii="Arial" w:hAnsi="Arial" w:cs="Arial"/>
        </w:rPr>
      </w:pPr>
      <w:r w:rsidRPr="00D60623">
        <w:rPr>
          <w:rFonts w:ascii="Arial" w:hAnsi="Arial" w:cs="Arial"/>
        </w:rPr>
        <w:t>Analizar y dictaminar los asuntos que sean de su competencia o de la Presidencia para que se presenten a la Comisión Auxiliar.</w:t>
      </w:r>
    </w:p>
    <w:p w14:paraId="379EDD6F" w14:textId="16304798" w:rsidR="005B2B2A" w:rsidRPr="00D60623" w:rsidRDefault="005B2B2A" w:rsidP="009D4AF7">
      <w:pPr>
        <w:pStyle w:val="Prrafodelista"/>
        <w:numPr>
          <w:ilvl w:val="0"/>
          <w:numId w:val="17"/>
        </w:numPr>
        <w:spacing w:before="100" w:beforeAutospacing="1" w:after="100" w:afterAutospacing="1" w:line="360" w:lineRule="auto"/>
        <w:ind w:left="1418"/>
        <w:jc w:val="both"/>
        <w:rPr>
          <w:rFonts w:ascii="Arial" w:hAnsi="Arial" w:cs="Arial"/>
        </w:rPr>
      </w:pPr>
      <w:r w:rsidRPr="00D60623">
        <w:rPr>
          <w:rFonts w:ascii="Arial" w:hAnsi="Arial" w:cs="Arial"/>
        </w:rPr>
        <w:t>Las demás que le instruya la Comisión Auxiliar o la Presidencia.</w:t>
      </w:r>
    </w:p>
    <w:p w14:paraId="64A1AD1C" w14:textId="77777777" w:rsidR="005B2B2A" w:rsidRPr="00D60623" w:rsidRDefault="005B2B2A" w:rsidP="00D60623">
      <w:pPr>
        <w:spacing w:line="360" w:lineRule="auto"/>
        <w:rPr>
          <w:rFonts w:ascii="Arial" w:hAnsi="Arial" w:cs="Arial"/>
          <w:b/>
        </w:rPr>
      </w:pPr>
      <w:r w:rsidRPr="00D60623">
        <w:rPr>
          <w:rFonts w:ascii="Arial" w:hAnsi="Arial" w:cs="Arial"/>
          <w:b/>
        </w:rPr>
        <w:t xml:space="preserve">OBLIGACIONES DE </w:t>
      </w:r>
      <w:r w:rsidR="003A2F91" w:rsidRPr="00D60623">
        <w:rPr>
          <w:rFonts w:ascii="Arial" w:hAnsi="Arial" w:cs="Arial"/>
          <w:b/>
        </w:rPr>
        <w:t xml:space="preserve">LOS INTEGRANTES DE </w:t>
      </w:r>
      <w:r w:rsidRPr="00D60623">
        <w:rPr>
          <w:rFonts w:ascii="Arial" w:hAnsi="Arial" w:cs="Arial"/>
          <w:b/>
        </w:rPr>
        <w:t>LA COMISIÓN AUXILIAR</w:t>
      </w:r>
    </w:p>
    <w:p w14:paraId="6D7395F2" w14:textId="77777777" w:rsidR="005B2B2A" w:rsidRPr="00D60623" w:rsidRDefault="005B2B2A" w:rsidP="009D4AF7">
      <w:pPr>
        <w:pStyle w:val="Numeral"/>
      </w:pPr>
      <w:r w:rsidRPr="00D60623">
        <w:t xml:space="preserve">Son </w:t>
      </w:r>
      <w:r w:rsidRPr="009D4AF7">
        <w:t>obligaciones</w:t>
      </w:r>
      <w:r w:rsidRPr="00D60623">
        <w:t xml:space="preserve"> de </w:t>
      </w:r>
      <w:r w:rsidR="00C33B4E" w:rsidRPr="00D60623">
        <w:t xml:space="preserve">los integrantes de </w:t>
      </w:r>
      <w:r w:rsidRPr="00D60623">
        <w:t>la Comisión Auxiliar:</w:t>
      </w:r>
    </w:p>
    <w:p w14:paraId="064C5456" w14:textId="77777777" w:rsidR="005B2B2A" w:rsidRPr="00D60623" w:rsidRDefault="005B2B2A" w:rsidP="009D4AF7">
      <w:pPr>
        <w:pStyle w:val="Prrafodelista"/>
        <w:numPr>
          <w:ilvl w:val="0"/>
          <w:numId w:val="20"/>
        </w:numPr>
        <w:spacing w:before="100" w:beforeAutospacing="1" w:after="100" w:afterAutospacing="1" w:line="360" w:lineRule="auto"/>
        <w:ind w:left="1418"/>
        <w:jc w:val="both"/>
        <w:rPr>
          <w:rFonts w:ascii="Arial" w:hAnsi="Arial" w:cs="Arial"/>
        </w:rPr>
      </w:pPr>
      <w:r w:rsidRPr="00D60623">
        <w:rPr>
          <w:rFonts w:ascii="Arial" w:hAnsi="Arial" w:cs="Arial"/>
        </w:rPr>
        <w:t>Asistir a las sesiones en el lugar, hora y fecha señalados.</w:t>
      </w:r>
    </w:p>
    <w:p w14:paraId="383F4FCB" w14:textId="77777777" w:rsidR="005B2B2A" w:rsidRPr="00D60623" w:rsidRDefault="005B2B2A" w:rsidP="009D4AF7">
      <w:pPr>
        <w:pStyle w:val="Prrafodelista"/>
        <w:numPr>
          <w:ilvl w:val="0"/>
          <w:numId w:val="20"/>
        </w:numPr>
        <w:spacing w:before="100" w:beforeAutospacing="1" w:after="100" w:afterAutospacing="1" w:line="360" w:lineRule="auto"/>
        <w:ind w:left="1418"/>
        <w:jc w:val="both"/>
        <w:rPr>
          <w:rFonts w:ascii="Arial" w:hAnsi="Arial" w:cs="Arial"/>
        </w:rPr>
      </w:pPr>
      <w:r w:rsidRPr="00D60623">
        <w:rPr>
          <w:rFonts w:ascii="Arial" w:hAnsi="Arial" w:cs="Arial"/>
        </w:rPr>
        <w:t>Participar y formular las observaciones y propuestas de los asuntos a tratar en el orden del día.</w:t>
      </w:r>
    </w:p>
    <w:p w14:paraId="6FE4E1A8" w14:textId="77777777" w:rsidR="005B2B2A" w:rsidRPr="00D60623" w:rsidRDefault="005B2B2A" w:rsidP="009D4AF7">
      <w:pPr>
        <w:pStyle w:val="Prrafodelista"/>
        <w:numPr>
          <w:ilvl w:val="0"/>
          <w:numId w:val="20"/>
        </w:numPr>
        <w:spacing w:before="100" w:beforeAutospacing="1" w:after="100" w:afterAutospacing="1" w:line="360" w:lineRule="auto"/>
        <w:ind w:left="1418"/>
        <w:jc w:val="both"/>
        <w:rPr>
          <w:rFonts w:ascii="Arial" w:hAnsi="Arial" w:cs="Arial"/>
        </w:rPr>
      </w:pPr>
      <w:r w:rsidRPr="00D60623">
        <w:rPr>
          <w:rFonts w:ascii="Arial" w:hAnsi="Arial" w:cs="Arial"/>
        </w:rPr>
        <w:t>Votar en los acuerdos que se propongan en las sesiones.</w:t>
      </w:r>
    </w:p>
    <w:p w14:paraId="3AB1CBBD" w14:textId="77777777" w:rsidR="005B2B2A" w:rsidRPr="00D60623" w:rsidRDefault="005B2B2A" w:rsidP="009D4AF7">
      <w:pPr>
        <w:pStyle w:val="Prrafodelista"/>
        <w:numPr>
          <w:ilvl w:val="0"/>
          <w:numId w:val="20"/>
        </w:numPr>
        <w:spacing w:before="100" w:beforeAutospacing="1" w:after="100" w:afterAutospacing="1" w:line="360" w:lineRule="auto"/>
        <w:ind w:left="1418"/>
        <w:jc w:val="both"/>
        <w:rPr>
          <w:rFonts w:ascii="Arial" w:hAnsi="Arial" w:cs="Arial"/>
        </w:rPr>
      </w:pPr>
      <w:r w:rsidRPr="00D60623">
        <w:rPr>
          <w:rFonts w:ascii="Arial" w:hAnsi="Arial" w:cs="Arial"/>
        </w:rPr>
        <w:lastRenderedPageBreak/>
        <w:t>Cumplir con las responsabilidades y obligaciones que resulten de los acuerdos tomados en las sesiones.</w:t>
      </w:r>
    </w:p>
    <w:p w14:paraId="51E1E61B" w14:textId="44390034" w:rsidR="005B2B2A" w:rsidRPr="00D60623" w:rsidRDefault="005B2B2A" w:rsidP="009D4AF7">
      <w:pPr>
        <w:pStyle w:val="Prrafodelista"/>
        <w:numPr>
          <w:ilvl w:val="0"/>
          <w:numId w:val="20"/>
        </w:numPr>
        <w:spacing w:before="100" w:beforeAutospacing="1" w:after="100" w:afterAutospacing="1" w:line="360" w:lineRule="auto"/>
        <w:ind w:left="1418"/>
        <w:jc w:val="both"/>
        <w:rPr>
          <w:rFonts w:ascii="Arial" w:hAnsi="Arial" w:cs="Arial"/>
        </w:rPr>
      </w:pPr>
      <w:r w:rsidRPr="00D60623">
        <w:rPr>
          <w:rFonts w:ascii="Arial" w:hAnsi="Arial" w:cs="Arial"/>
        </w:rPr>
        <w:t xml:space="preserve">Comunicar oportunamente a la Presidencia o a la Secretaría Técnica de la imposibilidad para concurrir a las sesiones, lo que también será obligación </w:t>
      </w:r>
      <w:r w:rsidR="00A807ED" w:rsidRPr="00D60623">
        <w:rPr>
          <w:rFonts w:ascii="Arial" w:hAnsi="Arial" w:cs="Arial"/>
        </w:rPr>
        <w:t>de quienes</w:t>
      </w:r>
      <w:r w:rsidRPr="00D60623">
        <w:rPr>
          <w:rFonts w:ascii="Arial" w:hAnsi="Arial" w:cs="Arial"/>
        </w:rPr>
        <w:t xml:space="preserve"> funjan como suplentes.</w:t>
      </w:r>
    </w:p>
    <w:p w14:paraId="6245687B" w14:textId="77777777" w:rsidR="005B2B2A" w:rsidRPr="00D60623" w:rsidRDefault="005B2B2A" w:rsidP="009D4AF7">
      <w:pPr>
        <w:pStyle w:val="Prrafodelista"/>
        <w:numPr>
          <w:ilvl w:val="0"/>
          <w:numId w:val="20"/>
        </w:numPr>
        <w:spacing w:before="100" w:beforeAutospacing="1" w:after="100" w:afterAutospacing="1" w:line="360" w:lineRule="auto"/>
        <w:ind w:left="1418"/>
        <w:jc w:val="both"/>
        <w:rPr>
          <w:rFonts w:ascii="Arial" w:hAnsi="Arial" w:cs="Arial"/>
        </w:rPr>
      </w:pPr>
      <w:r w:rsidRPr="00D60623">
        <w:rPr>
          <w:rFonts w:ascii="Arial" w:hAnsi="Arial" w:cs="Arial"/>
        </w:rPr>
        <w:t>Las demás que les fijen el Reglamento de Seguridad, Higiene y Medio Ambiente del Sector Público Federal; la Comisión de Administración; la Comisión o la propia Comisión Auxiliar.</w:t>
      </w:r>
    </w:p>
    <w:p w14:paraId="1BC62C40" w14:textId="1C8CC042" w:rsidR="00D15003" w:rsidRPr="00D60623" w:rsidRDefault="00BE0105" w:rsidP="00D60623">
      <w:pPr>
        <w:pStyle w:val="Ttulo2"/>
        <w:spacing w:after="0" w:afterAutospacing="0" w:line="360" w:lineRule="auto"/>
      </w:pPr>
      <w:r w:rsidRPr="00D60623">
        <w:t>Capítulo I</w:t>
      </w:r>
      <w:r w:rsidR="007E29DA">
        <w:t>V</w:t>
      </w:r>
    </w:p>
    <w:p w14:paraId="32497FA2" w14:textId="4F0376BE" w:rsidR="005B2B2A" w:rsidRPr="00D60623" w:rsidRDefault="009D4AF7" w:rsidP="00D60623">
      <w:pPr>
        <w:pStyle w:val="Ttulo2"/>
        <w:spacing w:before="0" w:beforeAutospacing="0" w:after="240" w:afterAutospacing="0" w:line="360" w:lineRule="auto"/>
      </w:pPr>
      <w:bookmarkStart w:id="7" w:name="_Toc452129837"/>
      <w:r>
        <w:t>R</w:t>
      </w:r>
      <w:r w:rsidRPr="00D60623">
        <w:t xml:space="preserve">egulación de licencias y vacaciones para </w:t>
      </w:r>
      <w:r>
        <w:t>Magistradas y Magistrados de las Salas R</w:t>
      </w:r>
      <w:r w:rsidRPr="00D60623">
        <w:t xml:space="preserve">egionales del </w:t>
      </w:r>
      <w:r>
        <w:t>Tribunal Electoral d</w:t>
      </w:r>
      <w:r w:rsidRPr="00D60623">
        <w:t xml:space="preserve">el Poder Judicial </w:t>
      </w:r>
      <w:r>
        <w:t>de l</w:t>
      </w:r>
      <w:r w:rsidRPr="00D60623">
        <w:t>a Federación</w:t>
      </w:r>
      <w:bookmarkEnd w:id="7"/>
    </w:p>
    <w:p w14:paraId="75E4FC9F" w14:textId="79DA4CE4" w:rsidR="007C3328" w:rsidRPr="007E29DA" w:rsidRDefault="005B2B2A" w:rsidP="007E29DA">
      <w:pPr>
        <w:spacing w:before="100" w:beforeAutospacing="1" w:after="100" w:afterAutospacing="1" w:line="360" w:lineRule="auto"/>
        <w:jc w:val="both"/>
        <w:rPr>
          <w:rFonts w:ascii="Arial" w:hAnsi="Arial" w:cs="Arial"/>
          <w:b/>
        </w:rPr>
      </w:pPr>
      <w:r w:rsidRPr="007E29DA">
        <w:rPr>
          <w:rFonts w:ascii="Arial" w:hAnsi="Arial" w:cs="Arial"/>
          <w:b/>
        </w:rPr>
        <w:t>LICENCIA</w:t>
      </w:r>
    </w:p>
    <w:p w14:paraId="6CBC5C71" w14:textId="5078810F" w:rsidR="005B2B2A" w:rsidRPr="00D60623" w:rsidRDefault="0005201B" w:rsidP="009D4AF7">
      <w:pPr>
        <w:pStyle w:val="Numeral"/>
      </w:pPr>
      <w:r w:rsidRPr="00D60623">
        <w:t xml:space="preserve">Para separarse temporalmente del ejercicio de sus funciones, </w:t>
      </w:r>
      <w:r w:rsidR="005B2B2A" w:rsidRPr="00D60623">
        <w:t xml:space="preserve">las </w:t>
      </w:r>
      <w:r w:rsidR="007F72CE" w:rsidRPr="00D60623">
        <w:t>Magis</w:t>
      </w:r>
      <w:r w:rsidRPr="00D60623">
        <w:t xml:space="preserve">tradas y </w:t>
      </w:r>
      <w:r w:rsidR="005B2B2A" w:rsidRPr="00D60623">
        <w:t xml:space="preserve">Magistrados </w:t>
      </w:r>
      <w:r w:rsidRPr="00D60623">
        <w:t xml:space="preserve">Regionales </w:t>
      </w:r>
      <w:r w:rsidR="005B2B2A" w:rsidRPr="00D60623">
        <w:t>deberán obtener licencia</w:t>
      </w:r>
      <w:r w:rsidR="00FE260B" w:rsidRPr="00D60623">
        <w:t xml:space="preserve"> conforme a lo dispuesto en los presentes lineamientos</w:t>
      </w:r>
      <w:r w:rsidR="005B2B2A" w:rsidRPr="00D60623">
        <w:t>.</w:t>
      </w:r>
    </w:p>
    <w:p w14:paraId="11333E7C" w14:textId="54B08AEE" w:rsidR="005B2B2A" w:rsidRPr="00D60623" w:rsidRDefault="007F72CE" w:rsidP="009D4AF7">
      <w:pPr>
        <w:pStyle w:val="Numeral"/>
      </w:pPr>
      <w:r w:rsidRPr="00D60623">
        <w:t xml:space="preserve"> </w:t>
      </w:r>
      <w:r w:rsidR="005703EA" w:rsidRPr="00D60623">
        <w:t>La</w:t>
      </w:r>
      <w:r w:rsidRPr="00D60623">
        <w:t xml:space="preserve"> </w:t>
      </w:r>
      <w:r w:rsidR="005B2B2A" w:rsidRPr="009D4AF7">
        <w:t>licencia</w:t>
      </w:r>
      <w:r w:rsidR="005B2B2A" w:rsidRPr="00D60623">
        <w:t xml:space="preserve"> que</w:t>
      </w:r>
      <w:r w:rsidR="00FE260B" w:rsidRPr="00D60623">
        <w:t>dará supeditada a las necesidades del Tribunal Electoral</w:t>
      </w:r>
      <w:r w:rsidR="00DF4D35" w:rsidRPr="00D60623">
        <w:t xml:space="preserve">, </w:t>
      </w:r>
      <w:r w:rsidR="00FE260B" w:rsidRPr="00D60623">
        <w:t xml:space="preserve">previo </w:t>
      </w:r>
      <w:r w:rsidR="005B2B2A" w:rsidRPr="00D60623">
        <w:t>cumplimiento de los requisitos siguientes:</w:t>
      </w:r>
    </w:p>
    <w:p w14:paraId="75F0D005" w14:textId="404342BE" w:rsidR="00FE260B" w:rsidRPr="00D60623" w:rsidRDefault="00FE260B" w:rsidP="009D4AF7">
      <w:pPr>
        <w:pStyle w:val="Prrafodelista"/>
        <w:numPr>
          <w:ilvl w:val="0"/>
          <w:numId w:val="21"/>
        </w:numPr>
        <w:spacing w:before="100" w:beforeAutospacing="1" w:after="100" w:afterAutospacing="1" w:line="360" w:lineRule="auto"/>
        <w:ind w:left="1418"/>
        <w:jc w:val="both"/>
        <w:rPr>
          <w:rFonts w:ascii="Arial" w:hAnsi="Arial" w:cs="Arial"/>
        </w:rPr>
      </w:pPr>
      <w:r w:rsidRPr="00D60623">
        <w:rPr>
          <w:rFonts w:ascii="Arial" w:hAnsi="Arial" w:cs="Arial"/>
        </w:rPr>
        <w:t xml:space="preserve">Deberá ser solicitada </w:t>
      </w:r>
      <w:r w:rsidR="0005201B" w:rsidRPr="00D60623">
        <w:rPr>
          <w:rFonts w:ascii="Arial" w:hAnsi="Arial" w:cs="Arial"/>
        </w:rPr>
        <w:t>mediante escrito firmado por la interesada o</w:t>
      </w:r>
      <w:r w:rsidRPr="00D60623">
        <w:rPr>
          <w:rFonts w:ascii="Arial" w:hAnsi="Arial" w:cs="Arial"/>
        </w:rPr>
        <w:t xml:space="preserve"> interesado, en el que exprese las razones que la motivan.</w:t>
      </w:r>
    </w:p>
    <w:p w14:paraId="326939C4" w14:textId="2CAD7618" w:rsidR="005B2B2A" w:rsidRPr="00D60623" w:rsidRDefault="00FE260B" w:rsidP="009D4AF7">
      <w:pPr>
        <w:pStyle w:val="Prrafodelista"/>
        <w:numPr>
          <w:ilvl w:val="0"/>
          <w:numId w:val="21"/>
        </w:numPr>
        <w:spacing w:before="100" w:beforeAutospacing="1" w:after="100" w:afterAutospacing="1" w:line="360" w:lineRule="auto"/>
        <w:ind w:left="1418"/>
        <w:jc w:val="both"/>
        <w:rPr>
          <w:rFonts w:ascii="Arial" w:hAnsi="Arial" w:cs="Arial"/>
        </w:rPr>
      </w:pPr>
      <w:r w:rsidRPr="00D60623">
        <w:rPr>
          <w:rFonts w:ascii="Arial" w:hAnsi="Arial" w:cs="Arial"/>
        </w:rPr>
        <w:t xml:space="preserve">Si el periodo de la licencia no excede de treinta días naturales, la solicitud deberá </w:t>
      </w:r>
      <w:r w:rsidR="009446FC" w:rsidRPr="00D60623">
        <w:rPr>
          <w:rFonts w:ascii="Arial" w:hAnsi="Arial" w:cs="Arial"/>
        </w:rPr>
        <w:t>dirigirse a</w:t>
      </w:r>
      <w:r w:rsidR="005B2B2A" w:rsidRPr="00D60623">
        <w:rPr>
          <w:rFonts w:ascii="Arial" w:hAnsi="Arial" w:cs="Arial"/>
        </w:rPr>
        <w:t xml:space="preserve"> la Sala respectiva</w:t>
      </w:r>
      <w:r w:rsidR="009446FC" w:rsidRPr="00D60623">
        <w:rPr>
          <w:rFonts w:ascii="Arial" w:hAnsi="Arial" w:cs="Arial"/>
        </w:rPr>
        <w:t>, la que autorizará o denegará</w:t>
      </w:r>
      <w:r w:rsidR="00F22AD9" w:rsidRPr="00D60623">
        <w:rPr>
          <w:rFonts w:ascii="Arial" w:hAnsi="Arial" w:cs="Arial"/>
        </w:rPr>
        <w:t xml:space="preserve"> la licencia.</w:t>
      </w:r>
      <w:r w:rsidR="00E175E7" w:rsidRPr="00D60623">
        <w:rPr>
          <w:rFonts w:ascii="Arial" w:hAnsi="Arial" w:cs="Arial"/>
        </w:rPr>
        <w:t xml:space="preserve"> </w:t>
      </w:r>
      <w:r w:rsidR="00F22AD9" w:rsidRPr="00D60623">
        <w:rPr>
          <w:rFonts w:ascii="Arial" w:hAnsi="Arial" w:cs="Arial"/>
        </w:rPr>
        <w:t>De las que excedan el plazo indicado, conocerá la Sala Superior</w:t>
      </w:r>
      <w:r w:rsidR="0005201B" w:rsidRPr="00D60623">
        <w:rPr>
          <w:rFonts w:ascii="Arial" w:hAnsi="Arial" w:cs="Arial"/>
        </w:rPr>
        <w:t>.</w:t>
      </w:r>
    </w:p>
    <w:p w14:paraId="07A7F805" w14:textId="1AD77756" w:rsidR="005B2B2A" w:rsidRPr="00D60623" w:rsidRDefault="005B2B2A" w:rsidP="009D4AF7">
      <w:pPr>
        <w:pStyle w:val="Prrafodelista"/>
        <w:numPr>
          <w:ilvl w:val="0"/>
          <w:numId w:val="21"/>
        </w:numPr>
        <w:spacing w:before="100" w:beforeAutospacing="1" w:after="100" w:afterAutospacing="1" w:line="360" w:lineRule="auto"/>
        <w:ind w:left="1418"/>
        <w:jc w:val="both"/>
        <w:rPr>
          <w:rFonts w:ascii="Arial" w:hAnsi="Arial" w:cs="Arial"/>
        </w:rPr>
      </w:pPr>
      <w:r w:rsidRPr="00D60623">
        <w:rPr>
          <w:rFonts w:ascii="Arial" w:hAnsi="Arial" w:cs="Arial"/>
        </w:rPr>
        <w:t xml:space="preserve">La </w:t>
      </w:r>
      <w:r w:rsidR="0005201B" w:rsidRPr="00D60623">
        <w:rPr>
          <w:rFonts w:ascii="Arial" w:hAnsi="Arial" w:cs="Arial"/>
        </w:rPr>
        <w:t>persona que realice la solicitud n</w:t>
      </w:r>
      <w:r w:rsidRPr="00D60623">
        <w:rPr>
          <w:rFonts w:ascii="Arial" w:hAnsi="Arial" w:cs="Arial"/>
        </w:rPr>
        <w:t>o debe</w:t>
      </w:r>
      <w:r w:rsidR="0005201B" w:rsidRPr="00D60623">
        <w:rPr>
          <w:rFonts w:ascii="Arial" w:hAnsi="Arial" w:cs="Arial"/>
        </w:rPr>
        <w:t>rá</w:t>
      </w:r>
      <w:r w:rsidRPr="00D60623">
        <w:rPr>
          <w:rFonts w:ascii="Arial" w:hAnsi="Arial" w:cs="Arial"/>
        </w:rPr>
        <w:t xml:space="preserve"> tener asuntos pendientes</w:t>
      </w:r>
      <w:r w:rsidR="0005201B" w:rsidRPr="00D60623">
        <w:rPr>
          <w:rFonts w:ascii="Arial" w:hAnsi="Arial" w:cs="Arial"/>
        </w:rPr>
        <w:t xml:space="preserve"> ni </w:t>
      </w:r>
      <w:r w:rsidRPr="00D60623">
        <w:rPr>
          <w:rFonts w:ascii="Arial" w:hAnsi="Arial" w:cs="Arial"/>
        </w:rPr>
        <w:t>procedimiento de responsabilidad pendiente de resolución.</w:t>
      </w:r>
    </w:p>
    <w:p w14:paraId="485A545A" w14:textId="49E70951" w:rsidR="004D458D" w:rsidRPr="00D60623" w:rsidRDefault="00F22AD9" w:rsidP="009D4AF7">
      <w:pPr>
        <w:pStyle w:val="Numeral"/>
      </w:pPr>
      <w:r w:rsidRPr="00D60623">
        <w:t xml:space="preserve">La Comisión de Administración </w:t>
      </w:r>
      <w:r w:rsidR="004D458D" w:rsidRPr="00D60623">
        <w:t xml:space="preserve">será la instancia facultada para conocer y autorizar que se </w:t>
      </w:r>
      <w:r w:rsidR="004D458D" w:rsidRPr="009D4AF7">
        <w:t>conceda</w:t>
      </w:r>
      <w:r w:rsidR="004D458D" w:rsidRPr="00D60623">
        <w:t xml:space="preserve"> el goce de sueldo durante el periodo de la licencia concedida por la Sala Regional</w:t>
      </w:r>
      <w:r w:rsidR="001B459A" w:rsidRPr="00D60623">
        <w:t xml:space="preserve"> respectiva</w:t>
      </w:r>
      <w:r w:rsidR="004D458D" w:rsidRPr="00D60623">
        <w:t xml:space="preserve"> o Sala Superior. </w:t>
      </w:r>
    </w:p>
    <w:p w14:paraId="789F6997" w14:textId="7442DC8B" w:rsidR="005B2B2A" w:rsidRPr="00D60623" w:rsidRDefault="005B2B2A" w:rsidP="00D60623">
      <w:pPr>
        <w:pStyle w:val="Numeral"/>
        <w:numPr>
          <w:ilvl w:val="0"/>
          <w:numId w:val="0"/>
        </w:numPr>
        <w:ind w:left="567"/>
      </w:pPr>
    </w:p>
    <w:p w14:paraId="16A2C529" w14:textId="565F4E51" w:rsidR="005B2B2A" w:rsidRPr="00D60623" w:rsidRDefault="005B2B2A" w:rsidP="009D4AF7">
      <w:pPr>
        <w:pStyle w:val="Numeral"/>
      </w:pPr>
      <w:r w:rsidRPr="00D60623">
        <w:t xml:space="preserve">Las licencias que no excedan de treinta días, serán cubiertas por la </w:t>
      </w:r>
      <w:r w:rsidR="001B459A" w:rsidRPr="00D60623">
        <w:t xml:space="preserve">persona </w:t>
      </w:r>
      <w:r w:rsidRPr="00D60623">
        <w:t xml:space="preserve">titular de la Secretaría </w:t>
      </w:r>
      <w:r w:rsidRPr="009D4AF7">
        <w:t>General</w:t>
      </w:r>
      <w:r w:rsidRPr="00D60623">
        <w:t xml:space="preserve"> de Acuerdos o por la</w:t>
      </w:r>
      <w:r w:rsidR="001B459A" w:rsidRPr="00D60623">
        <w:t xml:space="preserve"> Secretaría </w:t>
      </w:r>
      <w:r w:rsidRPr="00D60623">
        <w:t xml:space="preserve">o Secretario de Estudio y Cuenta que determine la </w:t>
      </w:r>
      <w:r w:rsidR="001B459A" w:rsidRPr="00D60623">
        <w:t xml:space="preserve">persona titular de la </w:t>
      </w:r>
      <w:r w:rsidRPr="00D60623">
        <w:t>Presidencia de la Sala Regional respectiva. Las que excedan dicho plazo serán cubiertas en los mismos términos, previa aprobación de la Sala Superior</w:t>
      </w:r>
      <w:r w:rsidR="00326F3A" w:rsidRPr="00D60623">
        <w:t xml:space="preserve">; de conformidad con el artículo 194 y 227-Bis de la Ley Orgánica. </w:t>
      </w:r>
    </w:p>
    <w:p w14:paraId="7D7280BF" w14:textId="385A4E37" w:rsidR="005B2B2A" w:rsidRPr="00D60623" w:rsidRDefault="005B2B2A" w:rsidP="006E2152">
      <w:pPr>
        <w:pStyle w:val="Numeral"/>
      </w:pPr>
      <w:r w:rsidRPr="00D60623">
        <w:t xml:space="preserve"> Las</w:t>
      </w:r>
      <w:r w:rsidR="001B459A" w:rsidRPr="00D60623">
        <w:t xml:space="preserve"> Magistradas </w:t>
      </w:r>
      <w:r w:rsidR="00216D6C" w:rsidRPr="00D60623">
        <w:t>y</w:t>
      </w:r>
      <w:r w:rsidRPr="00D60623">
        <w:t xml:space="preserve"> </w:t>
      </w:r>
      <w:r w:rsidRPr="009D4AF7">
        <w:t>Magistrados</w:t>
      </w:r>
      <w:r w:rsidRPr="00D60623">
        <w:t xml:space="preserve"> que estén gozando de licencia, podrán solicitar su </w:t>
      </w:r>
      <w:r w:rsidR="001B459A" w:rsidRPr="006E2152">
        <w:t>re</w:t>
      </w:r>
      <w:r w:rsidRPr="006E2152">
        <w:t>incorporación</w:t>
      </w:r>
      <w:r w:rsidRPr="00D60623">
        <w:t xml:space="preserve"> antes de que concluya el período autorizado</w:t>
      </w:r>
      <w:r w:rsidR="001B459A" w:rsidRPr="00D60623">
        <w:t>, en cuyo caso deberá comunicarlo por escrito a la persona titular de la Secretaría Administrativa</w:t>
      </w:r>
      <w:r w:rsidRPr="00D60623">
        <w:t>.</w:t>
      </w:r>
    </w:p>
    <w:p w14:paraId="2CC20AD6" w14:textId="77777777" w:rsidR="005B2B2A" w:rsidRPr="00D60623" w:rsidRDefault="005B2B2A" w:rsidP="006E2152">
      <w:pPr>
        <w:pStyle w:val="Numeral"/>
      </w:pPr>
      <w:r w:rsidRPr="00D60623">
        <w:t>No se otorgarán licencias en los siguientes casos:</w:t>
      </w:r>
    </w:p>
    <w:p w14:paraId="2B267981" w14:textId="33714410" w:rsidR="005B2B2A" w:rsidRPr="00D60623" w:rsidRDefault="001B459A" w:rsidP="006E2152">
      <w:pPr>
        <w:pStyle w:val="Prrafodelista"/>
        <w:numPr>
          <w:ilvl w:val="0"/>
          <w:numId w:val="23"/>
        </w:numPr>
        <w:spacing w:before="100" w:beforeAutospacing="1" w:after="100" w:afterAutospacing="1" w:line="360" w:lineRule="auto"/>
        <w:ind w:left="1418"/>
        <w:jc w:val="both"/>
        <w:rPr>
          <w:rFonts w:ascii="Arial" w:hAnsi="Arial" w:cs="Arial"/>
        </w:rPr>
      </w:pPr>
      <w:r w:rsidRPr="00D60623">
        <w:rPr>
          <w:rFonts w:ascii="Arial" w:hAnsi="Arial" w:cs="Arial"/>
        </w:rPr>
        <w:t>Cuando su duración exceda seis meses continuos;</w:t>
      </w:r>
    </w:p>
    <w:p w14:paraId="7E100175" w14:textId="293313FD" w:rsidR="005B2B2A" w:rsidRPr="00D60623" w:rsidRDefault="005B2B2A" w:rsidP="006E2152">
      <w:pPr>
        <w:pStyle w:val="Prrafodelista"/>
        <w:numPr>
          <w:ilvl w:val="0"/>
          <w:numId w:val="23"/>
        </w:numPr>
        <w:spacing w:before="100" w:beforeAutospacing="1" w:after="100" w:afterAutospacing="1" w:line="360" w:lineRule="auto"/>
        <w:ind w:left="1418"/>
        <w:jc w:val="both"/>
        <w:rPr>
          <w:rFonts w:ascii="Arial" w:hAnsi="Arial" w:cs="Arial"/>
        </w:rPr>
      </w:pPr>
      <w:r w:rsidRPr="00D60623">
        <w:rPr>
          <w:rFonts w:ascii="Arial" w:hAnsi="Arial" w:cs="Arial"/>
        </w:rPr>
        <w:t xml:space="preserve">Durante los </w:t>
      </w:r>
      <w:r w:rsidR="001B459A" w:rsidRPr="00D60623">
        <w:rPr>
          <w:rFonts w:ascii="Arial" w:hAnsi="Arial" w:cs="Arial"/>
        </w:rPr>
        <w:t xml:space="preserve">periodos de </w:t>
      </w:r>
      <w:r w:rsidRPr="00D60623">
        <w:rPr>
          <w:rFonts w:ascii="Arial" w:hAnsi="Arial" w:cs="Arial"/>
        </w:rPr>
        <w:t>proceso electoral, y</w:t>
      </w:r>
    </w:p>
    <w:p w14:paraId="4714DD2A" w14:textId="53367B44" w:rsidR="005B2B2A" w:rsidRPr="00D60623" w:rsidRDefault="004545DB" w:rsidP="006E2152">
      <w:pPr>
        <w:pStyle w:val="Prrafodelista"/>
        <w:numPr>
          <w:ilvl w:val="0"/>
          <w:numId w:val="23"/>
        </w:numPr>
        <w:spacing w:before="100" w:beforeAutospacing="1" w:after="100" w:afterAutospacing="1" w:line="360" w:lineRule="auto"/>
        <w:ind w:left="1418"/>
        <w:jc w:val="both"/>
        <w:rPr>
          <w:rFonts w:ascii="Arial" w:hAnsi="Arial" w:cs="Arial"/>
        </w:rPr>
      </w:pPr>
      <w:r w:rsidRPr="00D60623">
        <w:rPr>
          <w:rFonts w:ascii="Arial" w:hAnsi="Arial" w:cs="Arial"/>
        </w:rPr>
        <w:t>Cuando de otorgarse la licencia tuviese por resultado que únicamente quedase en funciones una Magistrada o Magistrado</w:t>
      </w:r>
      <w:r w:rsidR="00781503" w:rsidRPr="00D60623">
        <w:rPr>
          <w:rFonts w:ascii="Arial" w:hAnsi="Arial" w:cs="Arial"/>
        </w:rPr>
        <w:t xml:space="preserve"> en la Sala que corresponda.</w:t>
      </w:r>
    </w:p>
    <w:p w14:paraId="0675713F" w14:textId="77777777" w:rsidR="005B2B2A" w:rsidRPr="006E2152" w:rsidRDefault="005B2B2A" w:rsidP="006E2152">
      <w:pPr>
        <w:spacing w:before="100" w:beforeAutospacing="1" w:after="100" w:afterAutospacing="1" w:line="360" w:lineRule="auto"/>
        <w:jc w:val="both"/>
        <w:rPr>
          <w:rFonts w:ascii="Arial" w:hAnsi="Arial" w:cs="Arial"/>
        </w:rPr>
      </w:pPr>
      <w:r w:rsidRPr="006E2152">
        <w:rPr>
          <w:rFonts w:ascii="Arial" w:hAnsi="Arial" w:cs="Arial"/>
        </w:rPr>
        <w:t>Lo anterior, salvo los casos debidamente justificados y autorizados por la Comisión de Administración.</w:t>
      </w:r>
    </w:p>
    <w:p w14:paraId="62864152" w14:textId="77777777" w:rsidR="005B2B2A" w:rsidRPr="00D60623" w:rsidRDefault="005B2B2A" w:rsidP="006E2152">
      <w:pPr>
        <w:pStyle w:val="Numeral"/>
      </w:pPr>
      <w:r w:rsidRPr="006E2152">
        <w:t>No</w:t>
      </w:r>
      <w:r w:rsidRPr="00D60623">
        <w:t xml:space="preserve"> se otorgarán a una misma Magistrada o Magistrado más de dos licencias en un año.</w:t>
      </w:r>
    </w:p>
    <w:p w14:paraId="63EC5E03" w14:textId="20FD6CD2" w:rsidR="006E2152" w:rsidRPr="007E29DA" w:rsidRDefault="005B2B2A" w:rsidP="00D60623">
      <w:pPr>
        <w:pStyle w:val="Numeral"/>
      </w:pPr>
      <w:r w:rsidRPr="00D60623">
        <w:t xml:space="preserve">Las Salas </w:t>
      </w:r>
      <w:r w:rsidRPr="006E2152">
        <w:t>Regionales</w:t>
      </w:r>
      <w:r w:rsidRPr="00D60623">
        <w:t xml:space="preserve"> deberán informar a la Comisión de Administración </w:t>
      </w:r>
      <w:r w:rsidR="00112147" w:rsidRPr="00D60623">
        <w:t>y</w:t>
      </w:r>
      <w:r w:rsidR="00BD55ED" w:rsidRPr="00D60623">
        <w:t xml:space="preserve"> a la Sala Superior, </w:t>
      </w:r>
      <w:r w:rsidRPr="00D60623">
        <w:t>de las licencias que otorguen</w:t>
      </w:r>
      <w:r w:rsidR="00112147" w:rsidRPr="00D60623">
        <w:t>.</w:t>
      </w:r>
    </w:p>
    <w:p w14:paraId="299C129B" w14:textId="07EB2B64" w:rsidR="007C3328" w:rsidRPr="00D60623" w:rsidRDefault="005B2B2A" w:rsidP="00D60623">
      <w:pPr>
        <w:spacing w:line="360" w:lineRule="auto"/>
        <w:rPr>
          <w:rFonts w:ascii="Arial" w:hAnsi="Arial" w:cs="Arial"/>
          <w:b/>
        </w:rPr>
      </w:pPr>
      <w:r w:rsidRPr="00D60623">
        <w:rPr>
          <w:rFonts w:ascii="Arial" w:hAnsi="Arial" w:cs="Arial"/>
          <w:b/>
        </w:rPr>
        <w:t xml:space="preserve">PERIODOS VACACIONALES </w:t>
      </w:r>
    </w:p>
    <w:p w14:paraId="6382959B" w14:textId="5ED52B44" w:rsidR="005B2B2A" w:rsidRPr="00D60623" w:rsidRDefault="005B2B2A" w:rsidP="006E2152">
      <w:pPr>
        <w:pStyle w:val="Numeral"/>
      </w:pPr>
      <w:r w:rsidRPr="00D60623">
        <w:t xml:space="preserve">Las </w:t>
      </w:r>
      <w:r w:rsidR="004B4AF8" w:rsidRPr="00D60623">
        <w:t xml:space="preserve">Magistradas </w:t>
      </w:r>
      <w:r w:rsidRPr="00D60623">
        <w:t>y Magistrados deberán planear sus períodos vacacionales de forma escalonada, debien</w:t>
      </w:r>
      <w:r w:rsidR="004B4AF8" w:rsidRPr="00D60623">
        <w:t>do quedar siempre dos Magistradas o Magistrado</w:t>
      </w:r>
      <w:r w:rsidRPr="00D60623">
        <w:t>s en la Sala Regional</w:t>
      </w:r>
      <w:r w:rsidR="004B4AF8" w:rsidRPr="00D60623">
        <w:t>,</w:t>
      </w:r>
      <w:r w:rsidRPr="00D60623">
        <w:t xml:space="preserve"> e informando previamente de ello a la Sala Superior y a la Comisión de Administración a través de la Secretaría Administrativa</w:t>
      </w:r>
      <w:r w:rsidR="00112147" w:rsidRPr="00D60623">
        <w:t>.</w:t>
      </w:r>
      <w:r w:rsidRPr="00D60623">
        <w:t xml:space="preserve"> </w:t>
      </w:r>
    </w:p>
    <w:p w14:paraId="23B23839" w14:textId="1B2856B3" w:rsidR="005B2B2A" w:rsidRPr="00D60623" w:rsidRDefault="005B2B2A" w:rsidP="006E2152">
      <w:pPr>
        <w:pStyle w:val="Numeral"/>
      </w:pPr>
      <w:r w:rsidRPr="00D60623">
        <w:lastRenderedPageBreak/>
        <w:t xml:space="preserve">Las </w:t>
      </w:r>
      <w:r w:rsidR="004B4AF8" w:rsidRPr="006E2152">
        <w:t>Magistradas</w:t>
      </w:r>
      <w:r w:rsidR="004B4AF8" w:rsidRPr="00D60623">
        <w:t xml:space="preserve"> </w:t>
      </w:r>
      <w:r w:rsidRPr="00D60623">
        <w:t xml:space="preserve">y Magistrados podrán gozar de </w:t>
      </w:r>
      <w:r w:rsidR="00112147" w:rsidRPr="00D60623">
        <w:t>d</w:t>
      </w:r>
      <w:r w:rsidRPr="00D60623">
        <w:t>os periodos vacacionales a</w:t>
      </w:r>
      <w:r w:rsidR="00112147" w:rsidRPr="00D60623">
        <w:t xml:space="preserve">l año. </w:t>
      </w:r>
    </w:p>
    <w:p w14:paraId="07239F2E" w14:textId="77777777" w:rsidR="005B2B2A" w:rsidRPr="00D60623" w:rsidRDefault="005B2B2A" w:rsidP="00D60623">
      <w:pPr>
        <w:pStyle w:val="Numeral"/>
        <w:numPr>
          <w:ilvl w:val="0"/>
          <w:numId w:val="0"/>
        </w:numPr>
        <w:ind w:left="567"/>
      </w:pPr>
      <w:r w:rsidRPr="00D60623">
        <w:t>Los periodos se comp</w:t>
      </w:r>
      <w:r w:rsidR="00112147" w:rsidRPr="00D60623">
        <w:t>onen</w:t>
      </w:r>
      <w:r w:rsidRPr="00D60623">
        <w:t xml:space="preserve"> de once días hábiles de forma continua y no podrán fraccionarse. El primer periodo vacacional podrá ser a partir del primer día hábil de enero hasta el último día hábil de julio, y el segundo, a partir del primer día hábil de agosto al último día hábil de diciembre. </w:t>
      </w:r>
    </w:p>
    <w:p w14:paraId="7C9E4B39" w14:textId="2FDFD8A6" w:rsidR="005B2B2A" w:rsidRPr="00D60623" w:rsidRDefault="00112147" w:rsidP="006E2152">
      <w:pPr>
        <w:pStyle w:val="Numeral"/>
      </w:pPr>
      <w:r w:rsidRPr="006E2152">
        <w:t>P</w:t>
      </w:r>
      <w:r w:rsidR="005B2B2A" w:rsidRPr="006E2152">
        <w:t>rocede</w:t>
      </w:r>
      <w:r w:rsidR="005B2B2A" w:rsidRPr="00D60623">
        <w:t xml:space="preserve"> el diferi</w:t>
      </w:r>
      <w:r w:rsidR="005B2B2A" w:rsidRPr="006E2152">
        <w:t>m</w:t>
      </w:r>
      <w:r w:rsidR="005B2B2A" w:rsidRPr="00D60623">
        <w:t>iento, reprogramación o la división en dos partes del periodo vacacional</w:t>
      </w:r>
      <w:r w:rsidRPr="00D60623">
        <w:t>,</w:t>
      </w:r>
      <w:r w:rsidR="00932903" w:rsidRPr="00D60623">
        <w:t xml:space="preserve"> </w:t>
      </w:r>
      <w:r w:rsidR="00A54F35" w:rsidRPr="00D60623">
        <w:t>d</w:t>
      </w:r>
      <w:r w:rsidR="005B2B2A" w:rsidRPr="00D60623">
        <w:t>urante los años de proceso electoral y pr</w:t>
      </w:r>
      <w:r w:rsidR="00746D10" w:rsidRPr="00D60623">
        <w:t xml:space="preserve">oceso electoral </w:t>
      </w:r>
      <w:r w:rsidR="00D67B3E" w:rsidRPr="00D60623">
        <w:t>extraordinario, siempre</w:t>
      </w:r>
      <w:r w:rsidR="005B2B2A" w:rsidRPr="00D60623">
        <w:t xml:space="preserve"> y cuando no afecten la funcionalidad de la Sala Regional en los procesos electorales; informando de ello a la Sala Superior y a la Comisión de Administración, a través de la Secretaría Administrativa</w:t>
      </w:r>
      <w:r w:rsidR="00A54F35" w:rsidRPr="00D60623">
        <w:t>.</w:t>
      </w:r>
    </w:p>
    <w:p w14:paraId="5FB8CDA7" w14:textId="40E36BED" w:rsidR="005B2B2A" w:rsidRPr="00D60623" w:rsidRDefault="003E42DE" w:rsidP="006E2152">
      <w:pPr>
        <w:pStyle w:val="Numeral"/>
      </w:pPr>
      <w:r w:rsidRPr="00D60623">
        <w:t xml:space="preserve">Los periodos </w:t>
      </w:r>
      <w:r w:rsidRPr="006E2152">
        <w:t>vacacionales</w:t>
      </w:r>
      <w:r w:rsidRPr="00D60623">
        <w:t xml:space="preserve"> correspondientes a los años en que haya</w:t>
      </w:r>
      <w:r w:rsidR="005B2B2A" w:rsidRPr="00D60623">
        <w:t xml:space="preserve"> </w:t>
      </w:r>
      <w:r w:rsidRPr="00D60623">
        <w:t>proceso electoral o proceso electoral extraordinario, tendrán una vigencia</w:t>
      </w:r>
      <w:r w:rsidR="005B2B2A" w:rsidRPr="00D60623">
        <w:t xml:space="preserve"> de dos años</w:t>
      </w:r>
      <w:r w:rsidRPr="00D60623">
        <w:t>.</w:t>
      </w:r>
      <w:r w:rsidR="005B2B2A" w:rsidRPr="00D60623">
        <w:t xml:space="preserve"> </w:t>
      </w:r>
    </w:p>
    <w:p w14:paraId="77C44592" w14:textId="36134D29" w:rsidR="005B2B2A" w:rsidRPr="00D60623" w:rsidRDefault="00113DA2" w:rsidP="00D60623">
      <w:pPr>
        <w:pStyle w:val="Ttulo2"/>
        <w:spacing w:after="0" w:afterAutospacing="0" w:line="360" w:lineRule="auto"/>
      </w:pPr>
      <w:bookmarkStart w:id="8" w:name="_Toc452129840"/>
      <w:r w:rsidRPr="00D60623">
        <w:t>CAPITULO V</w:t>
      </w:r>
      <w:bookmarkEnd w:id="8"/>
    </w:p>
    <w:p w14:paraId="3FADE68E" w14:textId="71AC9423" w:rsidR="005B2B2A" w:rsidRPr="00D60623" w:rsidRDefault="006E2152" w:rsidP="00D60623">
      <w:pPr>
        <w:pStyle w:val="Ttulo2"/>
        <w:spacing w:before="0" w:beforeAutospacing="0" w:after="240" w:afterAutospacing="0" w:line="360" w:lineRule="auto"/>
      </w:pPr>
      <w:bookmarkStart w:id="9" w:name="_Toc452129841"/>
      <w:r>
        <w:t>I</w:t>
      </w:r>
      <w:r w:rsidRPr="00D60623">
        <w:t xml:space="preserve">ntegración de cédulas de datos biográficos de las servidoras y servidores públicos del </w:t>
      </w:r>
      <w:r>
        <w:t>T</w:t>
      </w:r>
      <w:r w:rsidRPr="00D60623">
        <w:t xml:space="preserve">ribunal </w:t>
      </w:r>
      <w:r>
        <w:t>E</w:t>
      </w:r>
      <w:r w:rsidRPr="00D60623">
        <w:t xml:space="preserve">lectoral del </w:t>
      </w:r>
      <w:r>
        <w:t>P</w:t>
      </w:r>
      <w:r w:rsidRPr="00D60623">
        <w:t xml:space="preserve">oder </w:t>
      </w:r>
      <w:r>
        <w:t>J</w:t>
      </w:r>
      <w:r w:rsidRPr="00D60623">
        <w:t xml:space="preserve">udicial de la </w:t>
      </w:r>
      <w:r>
        <w:t>F</w:t>
      </w:r>
      <w:r w:rsidRPr="00D60623">
        <w:t>ederación</w:t>
      </w:r>
      <w:bookmarkEnd w:id="9"/>
    </w:p>
    <w:p w14:paraId="61D941CD" w14:textId="77777777" w:rsidR="005B2B2A" w:rsidRPr="00D60623" w:rsidRDefault="005B2B2A" w:rsidP="006E2152">
      <w:pPr>
        <w:pStyle w:val="Numeral"/>
      </w:pPr>
      <w:r w:rsidRPr="00D60623">
        <w:t xml:space="preserve">La </w:t>
      </w:r>
      <w:r w:rsidR="00857CB5" w:rsidRPr="00D60623">
        <w:t xml:space="preserve">Dirección General de Recursos </w:t>
      </w:r>
      <w:r w:rsidR="0077143C" w:rsidRPr="00D60623">
        <w:t>Humanos</w:t>
      </w:r>
      <w:r w:rsidR="00857CB5" w:rsidRPr="00D60623">
        <w:t xml:space="preserve"> </w:t>
      </w:r>
      <w:r w:rsidRPr="00D60623">
        <w:t>está facultada para coordinar con las áreas normativas de la Suprema Corte de Justicia y el Consejo de la Judicatura Federal, el acceso y consulta de la información confidencial de las personas que prestan sus servicios en el Poder Judicial de la Federación, cada una en su propio ámbito</w:t>
      </w:r>
      <w:r w:rsidR="00857CB5" w:rsidRPr="00D60623">
        <w:t xml:space="preserve"> de competencia</w:t>
      </w:r>
      <w:r w:rsidRPr="00D60623">
        <w:t>.</w:t>
      </w:r>
    </w:p>
    <w:p w14:paraId="2E3A4769" w14:textId="4E7AB84E" w:rsidR="00AF71D6" w:rsidRPr="00D60623" w:rsidRDefault="005B2B2A" w:rsidP="006E2152">
      <w:pPr>
        <w:pStyle w:val="Numeral"/>
      </w:pPr>
      <w:r w:rsidRPr="00D60623">
        <w:t xml:space="preserve">La Dirección </w:t>
      </w:r>
      <w:r w:rsidRPr="006E2152">
        <w:t>General</w:t>
      </w:r>
      <w:r w:rsidRPr="00D60623">
        <w:t xml:space="preserve"> de Sistemas será la encargada de la instrumentación y administración del sitio electrónico, así como </w:t>
      </w:r>
      <w:r w:rsidR="00857CB5" w:rsidRPr="00D60623">
        <w:t>de la asignación</w:t>
      </w:r>
      <w:r w:rsidR="00BA261D" w:rsidRPr="00D60623">
        <w:t xml:space="preserve"> </w:t>
      </w:r>
      <w:r w:rsidRPr="00D60623">
        <w:t>de</w:t>
      </w:r>
      <w:r w:rsidR="004E17C2" w:rsidRPr="00D60623">
        <w:t>l</w:t>
      </w:r>
      <w:r w:rsidRPr="00D60623">
        <w:t xml:space="preserve"> usuario y contraseña </w:t>
      </w:r>
      <w:r w:rsidR="00BA261D" w:rsidRPr="00D60623">
        <w:t>en</w:t>
      </w:r>
      <w:r w:rsidRPr="00D60623">
        <w:t xml:space="preserve"> la Página Web mediante la cual se realizarán las consultas de información biográfica </w:t>
      </w:r>
      <w:r w:rsidR="00857CB5" w:rsidRPr="00D60623">
        <w:t>de</w:t>
      </w:r>
      <w:r w:rsidR="00BA261D" w:rsidRPr="00D60623">
        <w:t xml:space="preserve"> </w:t>
      </w:r>
      <w:r w:rsidR="00857CB5" w:rsidRPr="00D60623">
        <w:t>l</w:t>
      </w:r>
      <w:r w:rsidR="00BA261D" w:rsidRPr="00D60623">
        <w:t>as servidoras y servidores públicos</w:t>
      </w:r>
      <w:r w:rsidR="00857CB5" w:rsidRPr="00D60623">
        <w:t xml:space="preserve"> del Tribunal Electoral</w:t>
      </w:r>
      <w:r w:rsidR="004E17C2" w:rsidRPr="00D60623">
        <w:t xml:space="preserve"> del Poder Judicial de la Federación</w:t>
      </w:r>
      <w:r w:rsidRPr="00D60623">
        <w:t xml:space="preserve">. </w:t>
      </w:r>
      <w:r w:rsidR="00857CB5" w:rsidRPr="00D60623">
        <w:t>Recursos Humanos</w:t>
      </w:r>
      <w:r w:rsidRPr="00D60623">
        <w:t xml:space="preserve"> será la encargada de preservar la seguridad, confidencialidad y </w:t>
      </w:r>
      <w:r w:rsidR="003067FA" w:rsidRPr="00D60623">
        <w:t>custodia</w:t>
      </w:r>
      <w:r w:rsidRPr="00D60623">
        <w:t xml:space="preserve"> de los documen</w:t>
      </w:r>
      <w:r w:rsidR="00113DA2" w:rsidRPr="00D60623">
        <w:t>tos</w:t>
      </w:r>
      <w:r w:rsidR="004E17C2" w:rsidRPr="00D60623">
        <w:t xml:space="preserve"> que le sean entregados </w:t>
      </w:r>
      <w:r w:rsidR="003067FA" w:rsidRPr="00D60623">
        <w:t xml:space="preserve">por la </w:t>
      </w:r>
      <w:r w:rsidR="00BA261D" w:rsidRPr="00D60623">
        <w:t xml:space="preserve">servidora </w:t>
      </w:r>
      <w:r w:rsidR="003067FA" w:rsidRPr="00D60623">
        <w:t xml:space="preserve">o servidor público </w:t>
      </w:r>
      <w:r w:rsidR="004E17C2" w:rsidRPr="00D60623">
        <w:t>para s</w:t>
      </w:r>
      <w:r w:rsidR="003067FA" w:rsidRPr="00D60623">
        <w:t>er incorporados en su</w:t>
      </w:r>
      <w:r w:rsidR="004E17C2" w:rsidRPr="00D60623">
        <w:t xml:space="preserve"> expediente personal.</w:t>
      </w:r>
    </w:p>
    <w:p w14:paraId="0CD24F61" w14:textId="29FCE881" w:rsidR="0057309D" w:rsidRPr="00D60623" w:rsidRDefault="00B42C58" w:rsidP="006E2152">
      <w:pPr>
        <w:pStyle w:val="Numeral"/>
      </w:pPr>
      <w:r w:rsidRPr="00D60623">
        <w:lastRenderedPageBreak/>
        <w:t>Es</w:t>
      </w:r>
      <w:r w:rsidR="005B2B2A" w:rsidRPr="00D60623">
        <w:t xml:space="preserve"> responsabilidad de</w:t>
      </w:r>
      <w:r w:rsidRPr="00D60623">
        <w:t xml:space="preserve"> cada servidora y servidor público</w:t>
      </w:r>
      <w:r w:rsidR="005B2B2A" w:rsidRPr="00D60623">
        <w:t xml:space="preserve"> </w:t>
      </w:r>
      <w:r w:rsidRPr="00D60623">
        <w:t>mantener</w:t>
      </w:r>
      <w:r w:rsidR="005B2B2A" w:rsidRPr="00D60623">
        <w:t xml:space="preserve"> actualiza</w:t>
      </w:r>
      <w:r w:rsidRPr="00D60623">
        <w:t>da</w:t>
      </w:r>
      <w:r w:rsidR="005B2B2A" w:rsidRPr="00D60623">
        <w:t xml:space="preserve"> su Cédula de Datos Biográficos, así como la veracidad de </w:t>
      </w:r>
      <w:r w:rsidR="00AF71D6" w:rsidRPr="00D60623">
        <w:t>la</w:t>
      </w:r>
      <w:r w:rsidR="005B2B2A" w:rsidRPr="00D60623">
        <w:t xml:space="preserve"> información.</w:t>
      </w:r>
      <w:r w:rsidR="0057309D" w:rsidRPr="00D60623">
        <w:t xml:space="preserve"> Para </w:t>
      </w:r>
      <w:r w:rsidR="0040796F" w:rsidRPr="00D60623">
        <w:t>ello, deberá</w:t>
      </w:r>
      <w:r w:rsidR="0057309D" w:rsidRPr="00D60623">
        <w:t xml:space="preserve"> remitir por oficio a </w:t>
      </w:r>
      <w:r w:rsidR="00160EDC">
        <w:t>Recursos Humanos</w:t>
      </w:r>
      <w:r w:rsidR="0057309D" w:rsidRPr="00D60623">
        <w:t xml:space="preserve"> la </w:t>
      </w:r>
      <w:r w:rsidR="00AF71D6" w:rsidRPr="00D60623">
        <w:t xml:space="preserve">documentación con la que acredite la </w:t>
      </w:r>
      <w:r w:rsidR="0057309D" w:rsidRPr="00D60623">
        <w:t>actualizaci</w:t>
      </w:r>
      <w:r w:rsidR="00AF71D6" w:rsidRPr="00D60623">
        <w:t>ón de la Cédula.</w:t>
      </w:r>
    </w:p>
    <w:p w14:paraId="7B3BF39B" w14:textId="604730C0" w:rsidR="0057309D" w:rsidRPr="006E2152" w:rsidRDefault="00D67B3E" w:rsidP="006E2152">
      <w:pPr>
        <w:pStyle w:val="Numeral"/>
      </w:pPr>
      <w:r>
        <w:t>Recursos Humanos</w:t>
      </w:r>
      <w:r w:rsidR="0057309D" w:rsidRPr="006E2152">
        <w:t xml:space="preserve"> implementará campañas </w:t>
      </w:r>
      <w:r w:rsidR="0040796F" w:rsidRPr="006E2152">
        <w:t xml:space="preserve">para invitar a las servidoras y servidores públicos a que </w:t>
      </w:r>
      <w:r w:rsidR="0057309D" w:rsidRPr="006E2152">
        <w:t>actuali</w:t>
      </w:r>
      <w:r w:rsidR="0040796F" w:rsidRPr="006E2152">
        <w:t>cen su</w:t>
      </w:r>
      <w:r w:rsidR="0057309D" w:rsidRPr="006E2152">
        <w:t xml:space="preserve"> Cédula de Datos Biográficos</w:t>
      </w:r>
      <w:r w:rsidR="00AF71D6" w:rsidRPr="006E2152">
        <w:t>.</w:t>
      </w:r>
    </w:p>
    <w:p w14:paraId="45FD8A6D" w14:textId="604EFD1B" w:rsidR="005B2B2A" w:rsidRPr="006E2152" w:rsidRDefault="005B2B2A" w:rsidP="006E2152">
      <w:pPr>
        <w:pStyle w:val="Numeral"/>
      </w:pPr>
      <w:r w:rsidRPr="006E2152">
        <w:t xml:space="preserve">Quienes prestan su servicio en el </w:t>
      </w:r>
      <w:r w:rsidR="00857CB5" w:rsidRPr="006E2152">
        <w:t>Tribunal Electoral</w:t>
      </w:r>
      <w:r w:rsidRPr="006E2152">
        <w:t xml:space="preserve"> contarán con un </w:t>
      </w:r>
      <w:r w:rsidR="00E457C7" w:rsidRPr="006E2152">
        <w:t>n</w:t>
      </w:r>
      <w:r w:rsidRPr="006E2152">
        <w:t xml:space="preserve">úmero de </w:t>
      </w:r>
      <w:r w:rsidR="00E457C7" w:rsidRPr="006E2152">
        <w:t>u</w:t>
      </w:r>
      <w:r w:rsidRPr="006E2152">
        <w:t>suario (número de empleado) y una contraseña personalizada e intransferible, la cual le permitirá accesar de manera directa a su Cédula Biográfica las 24 horas del día, los 365 días del año</w:t>
      </w:r>
      <w:r w:rsidR="00857CB5" w:rsidRPr="006E2152">
        <w:t>.</w:t>
      </w:r>
      <w:r w:rsidR="00347169" w:rsidRPr="006E2152">
        <w:t xml:space="preserve"> El uso</w:t>
      </w:r>
      <w:r w:rsidRPr="006E2152">
        <w:t xml:space="preserve"> </w:t>
      </w:r>
      <w:r w:rsidR="00347169" w:rsidRPr="006E2152">
        <w:t xml:space="preserve">de la </w:t>
      </w:r>
      <w:r w:rsidRPr="006E2152">
        <w:t>contraseña será respon</w:t>
      </w:r>
      <w:r w:rsidR="0040796F" w:rsidRPr="006E2152">
        <w:t>sabilidad de cada persona</w:t>
      </w:r>
      <w:r w:rsidRPr="006E2152">
        <w:t>.</w:t>
      </w:r>
    </w:p>
    <w:p w14:paraId="2AB46106" w14:textId="77777777" w:rsidR="005B2B2A" w:rsidRPr="006E2152" w:rsidRDefault="005B2B2A" w:rsidP="006E2152">
      <w:pPr>
        <w:pStyle w:val="Numeral"/>
      </w:pPr>
      <w:r w:rsidRPr="006E2152">
        <w:t xml:space="preserve">La </w:t>
      </w:r>
      <w:r w:rsidR="00857CB5" w:rsidRPr="006E2152">
        <w:t xml:space="preserve">contraseña </w:t>
      </w:r>
      <w:r w:rsidRPr="006E2152">
        <w:t xml:space="preserve">y </w:t>
      </w:r>
      <w:r w:rsidR="00857CB5" w:rsidRPr="006E2152">
        <w:t xml:space="preserve">número </w:t>
      </w:r>
      <w:r w:rsidRPr="006E2152">
        <w:t xml:space="preserve">de </w:t>
      </w:r>
      <w:r w:rsidR="0077143C" w:rsidRPr="006E2152">
        <w:t xml:space="preserve">usuario </w:t>
      </w:r>
      <w:r w:rsidRPr="006E2152">
        <w:t xml:space="preserve">será entregado </w:t>
      </w:r>
      <w:r w:rsidR="00347169" w:rsidRPr="006E2152">
        <w:t xml:space="preserve">al personal mediante correo electrónico </w:t>
      </w:r>
      <w:r w:rsidRPr="006E2152">
        <w:t xml:space="preserve">por </w:t>
      </w:r>
      <w:r w:rsidR="00347169" w:rsidRPr="006E2152">
        <w:t>la Dirección de Selección, Registro y Control de Personal</w:t>
      </w:r>
      <w:r w:rsidRPr="006E2152">
        <w:t xml:space="preserve">. </w:t>
      </w:r>
    </w:p>
    <w:p w14:paraId="18A37CF7" w14:textId="3553BCE5" w:rsidR="005B2B2A" w:rsidRPr="006E2152" w:rsidRDefault="00CE5BCE" w:rsidP="006E2152">
      <w:pPr>
        <w:pStyle w:val="Numeral"/>
      </w:pPr>
      <w:r w:rsidRPr="006E2152">
        <w:t xml:space="preserve">La persona titular y los operadores del sistema adscritos a </w:t>
      </w:r>
      <w:r w:rsidR="00160EDC">
        <w:t>Recursos Humanos</w:t>
      </w:r>
      <w:r w:rsidRPr="006E2152">
        <w:t xml:space="preserve">, </w:t>
      </w:r>
      <w:r w:rsidR="001F7D67" w:rsidRPr="006E2152">
        <w:t>t</w:t>
      </w:r>
      <w:r w:rsidR="0077143C" w:rsidRPr="006E2152">
        <w:t>endrán</w:t>
      </w:r>
      <w:r w:rsidR="005B2B2A" w:rsidRPr="006E2152">
        <w:t xml:space="preserve"> acceso a </w:t>
      </w:r>
      <w:r w:rsidR="0077143C" w:rsidRPr="006E2152">
        <w:t>consultar</w:t>
      </w:r>
      <w:r w:rsidR="00F8075F" w:rsidRPr="006E2152">
        <w:t xml:space="preserve"> </w:t>
      </w:r>
      <w:r w:rsidR="005B2B2A" w:rsidRPr="006E2152">
        <w:t xml:space="preserve">la información biográfica de las </w:t>
      </w:r>
      <w:r w:rsidR="00F8075F" w:rsidRPr="006E2152">
        <w:t xml:space="preserve">servidoras </w:t>
      </w:r>
      <w:r w:rsidR="005B2B2A" w:rsidRPr="006E2152">
        <w:t xml:space="preserve">y </w:t>
      </w:r>
      <w:r w:rsidR="00F8075F" w:rsidRPr="006E2152">
        <w:t>servidores públicos</w:t>
      </w:r>
      <w:r w:rsidR="005B2B2A" w:rsidRPr="006E2152">
        <w:t xml:space="preserve"> del </w:t>
      </w:r>
      <w:r w:rsidR="00347169" w:rsidRPr="006E2152">
        <w:t>Tribunal Electoral</w:t>
      </w:r>
      <w:r w:rsidRPr="006E2152">
        <w:t>, de igual forma y previa solicitud,</w:t>
      </w:r>
      <w:r w:rsidR="005B2B2A" w:rsidRPr="006E2152">
        <w:t xml:space="preserve"> </w:t>
      </w:r>
      <w:r w:rsidR="00347169" w:rsidRPr="006E2152">
        <w:t xml:space="preserve">la </w:t>
      </w:r>
      <w:r w:rsidR="00EA0810" w:rsidRPr="006E2152">
        <w:t xml:space="preserve">Magistrada </w:t>
      </w:r>
      <w:r w:rsidR="00347169" w:rsidRPr="006E2152">
        <w:t xml:space="preserve">o </w:t>
      </w:r>
      <w:r w:rsidR="005B2B2A" w:rsidRPr="006E2152">
        <w:t>Magistrado Presidente</w:t>
      </w:r>
      <w:r w:rsidRPr="006E2152">
        <w:t>,</w:t>
      </w:r>
      <w:r w:rsidR="005B2B2A" w:rsidRPr="006E2152">
        <w:t xml:space="preserve"> las </w:t>
      </w:r>
      <w:r w:rsidR="00EA0810" w:rsidRPr="006E2152">
        <w:t xml:space="preserve">Magistradas </w:t>
      </w:r>
      <w:r w:rsidR="005B2B2A" w:rsidRPr="006E2152">
        <w:t>o Magistrados de Sala Superior, la persona titular de la Secretaría Administrativa</w:t>
      </w:r>
      <w:r w:rsidR="0077143C" w:rsidRPr="006E2152">
        <w:t>,</w:t>
      </w:r>
      <w:r w:rsidR="00F8075F" w:rsidRPr="006E2152">
        <w:t xml:space="preserve"> </w:t>
      </w:r>
      <w:r w:rsidRPr="006E2152">
        <w:t>y las demás personas autorizadas por la Presidencia</w:t>
      </w:r>
      <w:r w:rsidR="005B2B2A" w:rsidRPr="006E2152">
        <w:t>.</w:t>
      </w:r>
    </w:p>
    <w:p w14:paraId="52FDD7E3" w14:textId="77777777" w:rsidR="005B2B2A" w:rsidRPr="006E2152" w:rsidRDefault="00F16BB2" w:rsidP="006E2152">
      <w:pPr>
        <w:pStyle w:val="Numeral"/>
      </w:pPr>
      <w:r w:rsidRPr="006E2152">
        <w:t xml:space="preserve">La </w:t>
      </w:r>
      <w:r w:rsidR="005B2B2A" w:rsidRPr="006E2152">
        <w:t>alta</w:t>
      </w:r>
      <w:r w:rsidR="001F7D67" w:rsidRPr="006E2152">
        <w:t xml:space="preserve"> o</w:t>
      </w:r>
      <w:r w:rsidR="005B2B2A" w:rsidRPr="006E2152">
        <w:t xml:space="preserve"> baja </w:t>
      </w:r>
      <w:r w:rsidRPr="006E2152">
        <w:t xml:space="preserve">en el sistema de las personas </w:t>
      </w:r>
      <w:r w:rsidR="00EB4F35" w:rsidRPr="006E2152">
        <w:t xml:space="preserve">autorizadas </w:t>
      </w:r>
      <w:r w:rsidR="005B2B2A" w:rsidRPr="006E2152">
        <w:t xml:space="preserve">para consultas de las Cedulas </w:t>
      </w:r>
      <w:r w:rsidRPr="006E2152">
        <w:t xml:space="preserve">de Datos Biográficos </w:t>
      </w:r>
      <w:r w:rsidR="005B2B2A" w:rsidRPr="006E2152">
        <w:t>de</w:t>
      </w:r>
      <w:r w:rsidRPr="006E2152">
        <w:t>l</w:t>
      </w:r>
      <w:r w:rsidR="005B2B2A" w:rsidRPr="006E2152">
        <w:t xml:space="preserve"> Personal del </w:t>
      </w:r>
      <w:r w:rsidR="00EB4F35" w:rsidRPr="006E2152">
        <w:t>Tribunal Electoral</w:t>
      </w:r>
      <w:r w:rsidRPr="006E2152">
        <w:t xml:space="preserve">, </w:t>
      </w:r>
      <w:r w:rsidR="005B2B2A" w:rsidRPr="006E2152">
        <w:t xml:space="preserve">serán otorgadas por la Dirección General de Sistemas. </w:t>
      </w:r>
    </w:p>
    <w:p w14:paraId="6F4FF63B" w14:textId="77777777" w:rsidR="005B2B2A" w:rsidRPr="006E2152" w:rsidRDefault="005B2B2A" w:rsidP="006E2152">
      <w:pPr>
        <w:pStyle w:val="Numeral"/>
      </w:pPr>
      <w:r w:rsidRPr="006E2152">
        <w:t>Todas las operaciones de consulta que se realicen a través del portal generarán registro en bitácora, la cual será remitida electrónicamente al proveedor de información que corresponda cuando lo solicite.</w:t>
      </w:r>
    </w:p>
    <w:p w14:paraId="3E05352C" w14:textId="59FCC8FF" w:rsidR="007E29DA" w:rsidRPr="00D60623" w:rsidRDefault="00EA0810" w:rsidP="00495BF9">
      <w:pPr>
        <w:pStyle w:val="Numeral"/>
      </w:pPr>
      <w:r w:rsidRPr="006E2152">
        <w:t>E</w:t>
      </w:r>
      <w:r w:rsidR="00F16BB2" w:rsidRPr="006E2152">
        <w:t>l</w:t>
      </w:r>
      <w:r w:rsidR="005B2B2A" w:rsidRPr="006E2152">
        <w:t xml:space="preserve"> control de los accesos </w:t>
      </w:r>
      <w:r w:rsidRPr="006E2152">
        <w:t xml:space="preserve">al portal se realizará por </w:t>
      </w:r>
      <w:r w:rsidR="005B2B2A" w:rsidRPr="006E2152">
        <w:t xml:space="preserve">la Dirección General de Sistemas </w:t>
      </w:r>
      <w:r w:rsidRPr="006E2152">
        <w:t xml:space="preserve">mediante </w:t>
      </w:r>
      <w:r w:rsidR="005B2B2A" w:rsidRPr="006E2152">
        <w:t>una bitácora</w:t>
      </w:r>
      <w:r w:rsidR="005B2B2A" w:rsidRPr="00D60623">
        <w:t xml:space="preserve"> electrónica que contendrá</w:t>
      </w:r>
      <w:r w:rsidRPr="00D60623">
        <w:t xml:space="preserve"> la siguiente información</w:t>
      </w:r>
      <w:r w:rsidR="005B2B2A" w:rsidRPr="00D60623">
        <w:t>:</w:t>
      </w:r>
    </w:p>
    <w:tbl>
      <w:tblPr>
        <w:tblpPr w:leftFromText="141" w:rightFromText="141" w:vertAnchor="text" w:horzAnchor="margin" w:tblpXSpec="center" w:tblpY="78"/>
        <w:tblW w:w="93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518"/>
        <w:gridCol w:w="6804"/>
      </w:tblGrid>
      <w:tr w:rsidR="009151FD" w:rsidRPr="00D60623" w14:paraId="2D312524" w14:textId="77777777" w:rsidTr="00113DA2">
        <w:trPr>
          <w:trHeight w:val="251"/>
        </w:trPr>
        <w:tc>
          <w:tcPr>
            <w:tcW w:w="2518" w:type="dxa"/>
            <w:vAlign w:val="center"/>
          </w:tcPr>
          <w:p w14:paraId="2498EBAD" w14:textId="77777777" w:rsidR="005B2B2A" w:rsidRPr="00D60623" w:rsidRDefault="005B2B2A" w:rsidP="00D60623">
            <w:pPr>
              <w:pStyle w:val="Default"/>
              <w:spacing w:line="360" w:lineRule="auto"/>
              <w:ind w:right="48"/>
              <w:jc w:val="center"/>
              <w:rPr>
                <w:b/>
                <w:color w:val="auto"/>
              </w:rPr>
            </w:pPr>
            <w:r w:rsidRPr="00D60623">
              <w:rPr>
                <w:b/>
                <w:color w:val="auto"/>
              </w:rPr>
              <w:t>Datos</w:t>
            </w:r>
          </w:p>
        </w:tc>
        <w:tc>
          <w:tcPr>
            <w:tcW w:w="6804" w:type="dxa"/>
            <w:vAlign w:val="center"/>
          </w:tcPr>
          <w:p w14:paraId="199611AF" w14:textId="77777777" w:rsidR="005B2B2A" w:rsidRPr="00D60623" w:rsidRDefault="005B2B2A" w:rsidP="00D60623">
            <w:pPr>
              <w:pStyle w:val="Default"/>
              <w:spacing w:line="360" w:lineRule="auto"/>
              <w:ind w:right="48"/>
              <w:jc w:val="center"/>
              <w:rPr>
                <w:b/>
                <w:color w:val="auto"/>
              </w:rPr>
            </w:pPr>
            <w:r w:rsidRPr="00D60623">
              <w:rPr>
                <w:b/>
                <w:bCs/>
                <w:color w:val="auto"/>
              </w:rPr>
              <w:t>Descripción</w:t>
            </w:r>
          </w:p>
        </w:tc>
      </w:tr>
      <w:tr w:rsidR="00EB4F35" w:rsidRPr="00D60623" w14:paraId="115243DE" w14:textId="77777777" w:rsidTr="00113DA2">
        <w:trPr>
          <w:trHeight w:val="594"/>
        </w:trPr>
        <w:tc>
          <w:tcPr>
            <w:tcW w:w="2518" w:type="dxa"/>
            <w:vAlign w:val="center"/>
          </w:tcPr>
          <w:p w14:paraId="516AA341" w14:textId="77777777" w:rsidR="00EB4F35" w:rsidRPr="00D60623" w:rsidRDefault="00EB4F35" w:rsidP="00D60623">
            <w:pPr>
              <w:pStyle w:val="Default"/>
              <w:spacing w:line="360" w:lineRule="auto"/>
              <w:ind w:right="48"/>
              <w:rPr>
                <w:color w:val="auto"/>
              </w:rPr>
            </w:pPr>
            <w:r w:rsidRPr="00D60623">
              <w:rPr>
                <w:bCs/>
                <w:color w:val="auto"/>
              </w:rPr>
              <w:t>Número de usuario</w:t>
            </w:r>
          </w:p>
        </w:tc>
        <w:tc>
          <w:tcPr>
            <w:tcW w:w="6804" w:type="dxa"/>
            <w:vAlign w:val="center"/>
          </w:tcPr>
          <w:p w14:paraId="0305D1E7" w14:textId="77777777" w:rsidR="00EB4F35" w:rsidRPr="00D60623" w:rsidRDefault="00EB4F35" w:rsidP="00D60623">
            <w:pPr>
              <w:pStyle w:val="Default"/>
              <w:spacing w:line="360" w:lineRule="auto"/>
              <w:ind w:right="48"/>
              <w:rPr>
                <w:color w:val="auto"/>
              </w:rPr>
            </w:pPr>
            <w:r w:rsidRPr="00D60623">
              <w:rPr>
                <w:bCs/>
                <w:color w:val="auto"/>
              </w:rPr>
              <w:t xml:space="preserve">Número de expediente </w:t>
            </w:r>
            <w:r w:rsidRPr="00D60623">
              <w:rPr>
                <w:color w:val="auto"/>
              </w:rPr>
              <w:t>de la persona facultada para realizar la consulta</w:t>
            </w:r>
          </w:p>
        </w:tc>
      </w:tr>
      <w:tr w:rsidR="00EB4F35" w:rsidRPr="00D60623" w14:paraId="0AFBB2AD" w14:textId="77777777" w:rsidTr="00113DA2">
        <w:trPr>
          <w:trHeight w:val="221"/>
        </w:trPr>
        <w:tc>
          <w:tcPr>
            <w:tcW w:w="2518" w:type="dxa"/>
            <w:vAlign w:val="center"/>
          </w:tcPr>
          <w:p w14:paraId="1C0250ED" w14:textId="77777777" w:rsidR="00EB4F35" w:rsidRPr="00D60623" w:rsidRDefault="00EB4F35" w:rsidP="00D60623">
            <w:pPr>
              <w:pStyle w:val="Default"/>
              <w:spacing w:line="360" w:lineRule="auto"/>
              <w:ind w:right="48"/>
              <w:rPr>
                <w:color w:val="auto"/>
              </w:rPr>
            </w:pPr>
            <w:r w:rsidRPr="00D60623">
              <w:rPr>
                <w:color w:val="auto"/>
              </w:rPr>
              <w:lastRenderedPageBreak/>
              <w:t>Clave de Puesto del usuario</w:t>
            </w:r>
          </w:p>
        </w:tc>
        <w:tc>
          <w:tcPr>
            <w:tcW w:w="6804" w:type="dxa"/>
            <w:vAlign w:val="center"/>
          </w:tcPr>
          <w:p w14:paraId="1FE76433" w14:textId="77777777" w:rsidR="00EB4F35" w:rsidRPr="00D60623" w:rsidRDefault="00EB4F35" w:rsidP="00D60623">
            <w:pPr>
              <w:pStyle w:val="Default"/>
              <w:spacing w:line="360" w:lineRule="auto"/>
              <w:ind w:right="48"/>
              <w:rPr>
                <w:color w:val="auto"/>
              </w:rPr>
            </w:pPr>
            <w:r w:rsidRPr="00D60623">
              <w:rPr>
                <w:color w:val="auto"/>
              </w:rPr>
              <w:t>Clave de puesto de la persona usuaria al momento de realizar la consulta</w:t>
            </w:r>
          </w:p>
        </w:tc>
      </w:tr>
      <w:tr w:rsidR="00EB4F35" w:rsidRPr="00D60623" w14:paraId="21D341D1" w14:textId="77777777" w:rsidTr="00113DA2">
        <w:trPr>
          <w:trHeight w:val="259"/>
        </w:trPr>
        <w:tc>
          <w:tcPr>
            <w:tcW w:w="2518" w:type="dxa"/>
            <w:vAlign w:val="center"/>
          </w:tcPr>
          <w:p w14:paraId="75024886" w14:textId="77777777" w:rsidR="00EB4F35" w:rsidRPr="00D60623" w:rsidRDefault="00EB4F35" w:rsidP="00D60623">
            <w:pPr>
              <w:pStyle w:val="Default"/>
              <w:spacing w:line="360" w:lineRule="auto"/>
              <w:ind w:right="48"/>
              <w:rPr>
                <w:color w:val="auto"/>
              </w:rPr>
            </w:pPr>
            <w:r w:rsidRPr="00D60623">
              <w:rPr>
                <w:color w:val="auto"/>
              </w:rPr>
              <w:t xml:space="preserve">Clave de Adscripción del </w:t>
            </w:r>
            <w:r w:rsidRPr="00D60623">
              <w:rPr>
                <w:bCs/>
                <w:color w:val="auto"/>
              </w:rPr>
              <w:t>usuario</w:t>
            </w:r>
          </w:p>
        </w:tc>
        <w:tc>
          <w:tcPr>
            <w:tcW w:w="6804" w:type="dxa"/>
            <w:vAlign w:val="center"/>
          </w:tcPr>
          <w:p w14:paraId="73A526ED" w14:textId="77777777" w:rsidR="00EB4F35" w:rsidRPr="00D60623" w:rsidRDefault="00EB4F35" w:rsidP="00D60623">
            <w:pPr>
              <w:pStyle w:val="Default"/>
              <w:spacing w:line="360" w:lineRule="auto"/>
              <w:ind w:right="48"/>
              <w:rPr>
                <w:color w:val="auto"/>
              </w:rPr>
            </w:pPr>
            <w:r w:rsidRPr="00D60623">
              <w:rPr>
                <w:color w:val="auto"/>
              </w:rPr>
              <w:t>Clave de adscripción de la persona usuaria al momento de realizar la consulta</w:t>
            </w:r>
          </w:p>
        </w:tc>
      </w:tr>
      <w:tr w:rsidR="00EB4F35" w:rsidRPr="00D60623" w14:paraId="21C27C63" w14:textId="77777777" w:rsidTr="00113DA2">
        <w:trPr>
          <w:trHeight w:val="267"/>
        </w:trPr>
        <w:tc>
          <w:tcPr>
            <w:tcW w:w="2518" w:type="dxa"/>
            <w:vAlign w:val="center"/>
          </w:tcPr>
          <w:p w14:paraId="4090C22C" w14:textId="77777777" w:rsidR="00EB4F35" w:rsidRPr="00D60623" w:rsidRDefault="00EB4F35" w:rsidP="00D60623">
            <w:pPr>
              <w:pStyle w:val="Default"/>
              <w:spacing w:line="360" w:lineRule="auto"/>
              <w:ind w:right="48"/>
              <w:rPr>
                <w:color w:val="auto"/>
              </w:rPr>
            </w:pPr>
            <w:r w:rsidRPr="00D60623">
              <w:rPr>
                <w:color w:val="auto"/>
              </w:rPr>
              <w:t>Fecha / hora</w:t>
            </w:r>
          </w:p>
        </w:tc>
        <w:tc>
          <w:tcPr>
            <w:tcW w:w="6804" w:type="dxa"/>
            <w:vAlign w:val="center"/>
          </w:tcPr>
          <w:p w14:paraId="0C75E442" w14:textId="77777777" w:rsidR="00EB4F35" w:rsidRPr="00D60623" w:rsidRDefault="00EB4F35" w:rsidP="00D60623">
            <w:pPr>
              <w:pStyle w:val="Default"/>
              <w:spacing w:line="360" w:lineRule="auto"/>
              <w:ind w:right="48"/>
              <w:rPr>
                <w:color w:val="auto"/>
              </w:rPr>
            </w:pPr>
            <w:r w:rsidRPr="00D60623">
              <w:rPr>
                <w:color w:val="auto"/>
              </w:rPr>
              <w:t>Fecha y hora de solicitud de la consulta</w:t>
            </w:r>
          </w:p>
        </w:tc>
      </w:tr>
      <w:tr w:rsidR="00EB4F35" w:rsidRPr="00D60623" w14:paraId="4CE6C2B1" w14:textId="77777777" w:rsidTr="00113DA2">
        <w:trPr>
          <w:trHeight w:val="351"/>
        </w:trPr>
        <w:tc>
          <w:tcPr>
            <w:tcW w:w="2518" w:type="dxa"/>
            <w:vAlign w:val="center"/>
          </w:tcPr>
          <w:p w14:paraId="3D2AB596" w14:textId="77777777" w:rsidR="00EB4F35" w:rsidRPr="00D60623" w:rsidRDefault="00EB4F35" w:rsidP="00D60623">
            <w:pPr>
              <w:pStyle w:val="Default"/>
              <w:spacing w:line="360" w:lineRule="auto"/>
              <w:ind w:right="48"/>
              <w:rPr>
                <w:color w:val="auto"/>
              </w:rPr>
            </w:pPr>
            <w:r w:rsidRPr="00D60623">
              <w:rPr>
                <w:color w:val="auto"/>
              </w:rPr>
              <w:t>Estado de la Consulta</w:t>
            </w:r>
          </w:p>
        </w:tc>
        <w:tc>
          <w:tcPr>
            <w:tcW w:w="6804" w:type="dxa"/>
            <w:vAlign w:val="center"/>
          </w:tcPr>
          <w:p w14:paraId="2A850A3E" w14:textId="77777777" w:rsidR="00EB4F35" w:rsidRPr="00D60623" w:rsidRDefault="00EB4F35" w:rsidP="00D60623">
            <w:pPr>
              <w:pStyle w:val="Default"/>
              <w:spacing w:line="360" w:lineRule="auto"/>
              <w:ind w:right="48"/>
              <w:rPr>
                <w:color w:val="auto"/>
              </w:rPr>
            </w:pPr>
            <w:r w:rsidRPr="00D60623">
              <w:rPr>
                <w:color w:val="auto"/>
              </w:rPr>
              <w:t>Aprobada o Denegada</w:t>
            </w:r>
          </w:p>
        </w:tc>
      </w:tr>
      <w:tr w:rsidR="00EB4F35" w:rsidRPr="00D60623" w14:paraId="5AB3697B" w14:textId="77777777" w:rsidTr="00113DA2">
        <w:trPr>
          <w:trHeight w:val="535"/>
        </w:trPr>
        <w:tc>
          <w:tcPr>
            <w:tcW w:w="2518" w:type="dxa"/>
            <w:vAlign w:val="center"/>
          </w:tcPr>
          <w:p w14:paraId="4BC7D5CB" w14:textId="021232E6" w:rsidR="00EB4F35" w:rsidRPr="00D60623" w:rsidRDefault="00EB4F35" w:rsidP="00D60623">
            <w:pPr>
              <w:pStyle w:val="Default"/>
              <w:spacing w:line="360" w:lineRule="auto"/>
              <w:ind w:right="48"/>
              <w:rPr>
                <w:color w:val="auto"/>
              </w:rPr>
            </w:pPr>
            <w:r w:rsidRPr="00D60623">
              <w:rPr>
                <w:color w:val="auto"/>
              </w:rPr>
              <w:t>Expedient</w:t>
            </w:r>
            <w:r w:rsidR="008C4A94" w:rsidRPr="00D60623">
              <w:rPr>
                <w:color w:val="auto"/>
              </w:rPr>
              <w:t>e de la servidora o s</w:t>
            </w:r>
            <w:r w:rsidRPr="00D60623">
              <w:rPr>
                <w:color w:val="auto"/>
              </w:rPr>
              <w:t xml:space="preserve">ervidor </w:t>
            </w:r>
            <w:r w:rsidR="008C4A94" w:rsidRPr="00D60623">
              <w:rPr>
                <w:color w:val="auto"/>
              </w:rPr>
              <w:t>p</w:t>
            </w:r>
            <w:r w:rsidRPr="00D60623">
              <w:rPr>
                <w:color w:val="auto"/>
              </w:rPr>
              <w:t>úblico</w:t>
            </w:r>
          </w:p>
        </w:tc>
        <w:tc>
          <w:tcPr>
            <w:tcW w:w="6804" w:type="dxa"/>
            <w:vAlign w:val="center"/>
          </w:tcPr>
          <w:p w14:paraId="4C61B040" w14:textId="1F8866C2" w:rsidR="00EB4F35" w:rsidRPr="00D60623" w:rsidRDefault="00EA0810" w:rsidP="00D60623">
            <w:pPr>
              <w:pStyle w:val="Default"/>
              <w:spacing w:line="360" w:lineRule="auto"/>
              <w:ind w:right="48"/>
              <w:rPr>
                <w:color w:val="auto"/>
              </w:rPr>
            </w:pPr>
            <w:r w:rsidRPr="00D60623">
              <w:rPr>
                <w:color w:val="auto"/>
              </w:rPr>
              <w:t>Número del e</w:t>
            </w:r>
            <w:r w:rsidR="00EB4F35" w:rsidRPr="00D60623">
              <w:rPr>
                <w:color w:val="auto"/>
              </w:rPr>
              <w:t xml:space="preserve">xpediente </w:t>
            </w:r>
            <w:r w:rsidR="008C4A94" w:rsidRPr="00D60623">
              <w:rPr>
                <w:color w:val="auto"/>
              </w:rPr>
              <w:t xml:space="preserve">de la servidora o servidor público </w:t>
            </w:r>
            <w:r w:rsidR="00410C8F" w:rsidRPr="00D60623">
              <w:rPr>
                <w:color w:val="auto"/>
              </w:rPr>
              <w:t>consultado</w:t>
            </w:r>
          </w:p>
        </w:tc>
      </w:tr>
      <w:tr w:rsidR="00EB4F35" w:rsidRPr="00D60623" w14:paraId="4AE02FC2" w14:textId="77777777" w:rsidTr="00113DA2">
        <w:trPr>
          <w:trHeight w:val="247"/>
        </w:trPr>
        <w:tc>
          <w:tcPr>
            <w:tcW w:w="2518" w:type="dxa"/>
            <w:vAlign w:val="center"/>
          </w:tcPr>
          <w:p w14:paraId="2FE2728B" w14:textId="77777777" w:rsidR="00EB4F35" w:rsidRPr="00D60623" w:rsidRDefault="00EB4F35" w:rsidP="00D60623">
            <w:pPr>
              <w:pStyle w:val="Default"/>
              <w:spacing w:line="360" w:lineRule="auto"/>
              <w:ind w:right="48"/>
              <w:rPr>
                <w:color w:val="auto"/>
              </w:rPr>
            </w:pPr>
            <w:r w:rsidRPr="00D60623">
              <w:rPr>
                <w:color w:val="auto"/>
              </w:rPr>
              <w:t>Puesto de la persona prestadora de servicio en el Tribunal</w:t>
            </w:r>
          </w:p>
        </w:tc>
        <w:tc>
          <w:tcPr>
            <w:tcW w:w="6804" w:type="dxa"/>
            <w:vAlign w:val="center"/>
          </w:tcPr>
          <w:p w14:paraId="1D5116B0" w14:textId="77777777" w:rsidR="00EB4F35" w:rsidRPr="00D60623" w:rsidRDefault="00EB4F35" w:rsidP="00D60623">
            <w:pPr>
              <w:pStyle w:val="Default"/>
              <w:spacing w:line="360" w:lineRule="auto"/>
              <w:ind w:right="48"/>
              <w:rPr>
                <w:color w:val="auto"/>
              </w:rPr>
            </w:pPr>
            <w:r w:rsidRPr="00D60623">
              <w:rPr>
                <w:color w:val="auto"/>
              </w:rPr>
              <w:t xml:space="preserve">Clave de puesto de la servidora o servidor público al momento de consultar su </w:t>
            </w:r>
            <w:r w:rsidRPr="00D60623">
              <w:rPr>
                <w:bCs/>
                <w:color w:val="auto"/>
              </w:rPr>
              <w:t>información</w:t>
            </w:r>
          </w:p>
        </w:tc>
      </w:tr>
      <w:tr w:rsidR="00EB4F35" w:rsidRPr="00D60623" w14:paraId="644144CA" w14:textId="77777777" w:rsidTr="00113DA2">
        <w:trPr>
          <w:trHeight w:val="225"/>
        </w:trPr>
        <w:tc>
          <w:tcPr>
            <w:tcW w:w="2518" w:type="dxa"/>
            <w:vAlign w:val="center"/>
          </w:tcPr>
          <w:p w14:paraId="15950CCE" w14:textId="77777777" w:rsidR="00EB4F35" w:rsidRPr="00D60623" w:rsidRDefault="00EB4F35" w:rsidP="00D60623">
            <w:pPr>
              <w:pStyle w:val="Default"/>
              <w:spacing w:line="360" w:lineRule="auto"/>
              <w:ind w:right="48"/>
              <w:rPr>
                <w:color w:val="auto"/>
              </w:rPr>
            </w:pPr>
            <w:r w:rsidRPr="00D60623">
              <w:rPr>
                <w:color w:val="auto"/>
              </w:rPr>
              <w:t>Adscripción de la persona prestadora de servicio en el Tribunal</w:t>
            </w:r>
          </w:p>
        </w:tc>
        <w:tc>
          <w:tcPr>
            <w:tcW w:w="6804" w:type="dxa"/>
            <w:vAlign w:val="center"/>
          </w:tcPr>
          <w:p w14:paraId="121900D2" w14:textId="77777777" w:rsidR="00EB4F35" w:rsidRPr="00D60623" w:rsidRDefault="00EB4F35" w:rsidP="00D60623">
            <w:pPr>
              <w:pStyle w:val="Default"/>
              <w:spacing w:line="360" w:lineRule="auto"/>
              <w:ind w:right="48"/>
              <w:rPr>
                <w:bCs/>
                <w:color w:val="auto"/>
              </w:rPr>
            </w:pPr>
            <w:r w:rsidRPr="00D60623">
              <w:rPr>
                <w:color w:val="auto"/>
              </w:rPr>
              <w:t xml:space="preserve">Clave de adscripción de la persona prestadora de servicio en el Tribunal Electoral al momento de consultar su </w:t>
            </w:r>
            <w:r w:rsidRPr="00D60623">
              <w:rPr>
                <w:bCs/>
                <w:color w:val="auto"/>
              </w:rPr>
              <w:t>información</w:t>
            </w:r>
          </w:p>
        </w:tc>
      </w:tr>
    </w:tbl>
    <w:p w14:paraId="36F8E4AE" w14:textId="77777777" w:rsidR="005B2B2A" w:rsidRPr="00D60623" w:rsidRDefault="005B2B2A" w:rsidP="00D60623">
      <w:pPr>
        <w:pStyle w:val="Default"/>
        <w:spacing w:line="360" w:lineRule="auto"/>
        <w:ind w:right="48"/>
        <w:jc w:val="both"/>
        <w:rPr>
          <w:color w:val="auto"/>
          <w:highlight w:val="yellow"/>
        </w:rPr>
      </w:pPr>
    </w:p>
    <w:p w14:paraId="127DE2F6" w14:textId="33EC798D" w:rsidR="00CE5E7D" w:rsidRPr="00D60623" w:rsidRDefault="00CE5E7D" w:rsidP="00D60623">
      <w:pPr>
        <w:spacing w:line="360" w:lineRule="auto"/>
        <w:jc w:val="center"/>
        <w:rPr>
          <w:rFonts w:ascii="Arial" w:hAnsi="Arial" w:cs="Arial"/>
          <w:b/>
        </w:rPr>
      </w:pPr>
      <w:r w:rsidRPr="00D60623">
        <w:rPr>
          <w:rFonts w:ascii="Arial" w:hAnsi="Arial" w:cs="Arial"/>
          <w:b/>
        </w:rPr>
        <w:t>Capítulo V</w:t>
      </w:r>
      <w:r w:rsidR="007E29DA">
        <w:rPr>
          <w:rFonts w:ascii="Arial" w:hAnsi="Arial" w:cs="Arial"/>
          <w:b/>
        </w:rPr>
        <w:t>I</w:t>
      </w:r>
    </w:p>
    <w:p w14:paraId="6BA641F9" w14:textId="651F6C25" w:rsidR="00A56216" w:rsidRPr="00D60623" w:rsidRDefault="00A56216" w:rsidP="007E29DA">
      <w:pPr>
        <w:spacing w:line="360" w:lineRule="auto"/>
        <w:jc w:val="center"/>
        <w:rPr>
          <w:rFonts w:ascii="Arial" w:hAnsi="Arial" w:cs="Arial"/>
          <w:b/>
        </w:rPr>
      </w:pPr>
      <w:r w:rsidRPr="00D60623">
        <w:rPr>
          <w:rFonts w:ascii="Arial" w:hAnsi="Arial" w:cs="Arial"/>
          <w:b/>
        </w:rPr>
        <w:t xml:space="preserve">Regulación de las </w:t>
      </w:r>
      <w:r w:rsidR="007A456F">
        <w:rPr>
          <w:rFonts w:ascii="Arial" w:hAnsi="Arial" w:cs="Arial"/>
          <w:b/>
        </w:rPr>
        <w:t>jornada</w:t>
      </w:r>
      <w:r w:rsidRPr="00D60623">
        <w:rPr>
          <w:rFonts w:ascii="Arial" w:hAnsi="Arial" w:cs="Arial"/>
          <w:b/>
        </w:rPr>
        <w:t>s de trabajo</w:t>
      </w:r>
    </w:p>
    <w:p w14:paraId="78933255" w14:textId="46C04358" w:rsidR="005B2B2A" w:rsidRPr="00D60623" w:rsidRDefault="005B2B2A" w:rsidP="006E2152">
      <w:pPr>
        <w:pStyle w:val="Numeral"/>
      </w:pPr>
      <w:r w:rsidRPr="00D60623">
        <w:t xml:space="preserve">La </w:t>
      </w:r>
      <w:r w:rsidR="007A456F">
        <w:t>jornada</w:t>
      </w:r>
      <w:r w:rsidRPr="00D60623">
        <w:t xml:space="preserve"> de trabajo oficial</w:t>
      </w:r>
      <w:r w:rsidR="00D67B3E">
        <w:t>:</w:t>
      </w:r>
      <w:r w:rsidRPr="00D60623">
        <w:t xml:space="preserve"> </w:t>
      </w:r>
      <w:r w:rsidR="00D67B3E">
        <w:t>e</w:t>
      </w:r>
      <w:r w:rsidR="00D67B3E" w:rsidRPr="00966114">
        <w:rPr>
          <w:rFonts w:eastAsia="Times New Roman"/>
          <w:color w:val="000000"/>
          <w:lang w:val="es-MX" w:eastAsia="es-MX"/>
        </w:rPr>
        <w:t>s el tiempo que dedica el personal del Tribunal Electoral en un día de trabajo. La que inicia a las 9:00 y concluye a las 18:00 horas, con una hora para comer</w:t>
      </w:r>
      <w:r w:rsidRPr="00D60623">
        <w:t>.</w:t>
      </w:r>
    </w:p>
    <w:p w14:paraId="41FED09A" w14:textId="77777777" w:rsidR="005B2B2A" w:rsidRPr="00D60623" w:rsidRDefault="005B2B2A" w:rsidP="006E2152">
      <w:pPr>
        <w:pStyle w:val="Numeral"/>
      </w:pPr>
      <w:r w:rsidRPr="00D60623">
        <w:t>Las jornadas de trabajo podrán ser:</w:t>
      </w:r>
    </w:p>
    <w:p w14:paraId="48E0358D" w14:textId="48961856" w:rsidR="00160EDC" w:rsidRDefault="005B2B2A" w:rsidP="006E2152">
      <w:pPr>
        <w:pStyle w:val="Prrafodelista"/>
        <w:numPr>
          <w:ilvl w:val="0"/>
          <w:numId w:val="24"/>
        </w:numPr>
        <w:spacing w:before="100" w:beforeAutospacing="1" w:after="100" w:afterAutospacing="1" w:line="360" w:lineRule="auto"/>
        <w:ind w:left="1418"/>
        <w:jc w:val="both"/>
        <w:rPr>
          <w:rFonts w:ascii="Arial" w:hAnsi="Arial" w:cs="Arial"/>
        </w:rPr>
      </w:pPr>
      <w:r w:rsidRPr="00D60623">
        <w:rPr>
          <w:rFonts w:ascii="Arial" w:hAnsi="Arial" w:cs="Arial"/>
        </w:rPr>
        <w:t xml:space="preserve">Diurna: </w:t>
      </w:r>
      <w:r w:rsidR="003C366A">
        <w:rPr>
          <w:rFonts w:ascii="Arial" w:eastAsia="Times New Roman" w:hAnsi="Arial" w:cs="Arial"/>
          <w:color w:val="000000"/>
          <w:lang w:val="es-MX" w:eastAsia="es-MX"/>
        </w:rPr>
        <w:t>l</w:t>
      </w:r>
      <w:r w:rsidR="00160EDC" w:rsidRPr="00966114">
        <w:rPr>
          <w:rFonts w:ascii="Arial" w:eastAsia="Times New Roman" w:hAnsi="Arial" w:cs="Arial"/>
          <w:color w:val="000000"/>
          <w:lang w:val="es-MX" w:eastAsia="es-MX"/>
        </w:rPr>
        <w:t>a que comprende ocho horas y queda comprendida entre las 7:00 y las 18:00 horas, con una hora para comer</w:t>
      </w:r>
      <w:r w:rsidR="00472E4A" w:rsidRPr="00D60623">
        <w:rPr>
          <w:rFonts w:ascii="Arial" w:hAnsi="Arial" w:cs="Arial"/>
        </w:rPr>
        <w:t xml:space="preserve">. </w:t>
      </w:r>
    </w:p>
    <w:p w14:paraId="6EBC4608" w14:textId="395186A8" w:rsidR="005E3FFC" w:rsidRPr="00D60623" w:rsidRDefault="005B2B2A" w:rsidP="006E2152">
      <w:pPr>
        <w:pStyle w:val="Prrafodelista"/>
        <w:numPr>
          <w:ilvl w:val="0"/>
          <w:numId w:val="24"/>
        </w:numPr>
        <w:spacing w:before="100" w:beforeAutospacing="1" w:after="100" w:afterAutospacing="1" w:line="360" w:lineRule="auto"/>
        <w:ind w:left="1418"/>
        <w:jc w:val="both"/>
        <w:rPr>
          <w:rFonts w:ascii="Arial" w:hAnsi="Arial" w:cs="Arial"/>
        </w:rPr>
      </w:pPr>
      <w:r w:rsidRPr="00D60623">
        <w:rPr>
          <w:rFonts w:ascii="Arial" w:hAnsi="Arial" w:cs="Arial"/>
        </w:rPr>
        <w:lastRenderedPageBreak/>
        <w:t xml:space="preserve">Nocturna: </w:t>
      </w:r>
      <w:r w:rsidR="003C366A">
        <w:rPr>
          <w:rFonts w:ascii="Arial" w:eastAsia="Times New Roman" w:hAnsi="Arial" w:cs="Arial"/>
          <w:color w:val="000000"/>
          <w:lang w:val="es-MX" w:eastAsia="es-MX"/>
        </w:rPr>
        <w:t>a</w:t>
      </w:r>
      <w:r w:rsidR="00160EDC" w:rsidRPr="00966114">
        <w:rPr>
          <w:rFonts w:ascii="Arial" w:eastAsia="Times New Roman" w:hAnsi="Arial" w:cs="Arial"/>
          <w:color w:val="000000"/>
          <w:lang w:val="es-MX" w:eastAsia="es-MX"/>
        </w:rPr>
        <w:t>barca siete horas laborales, dentro de las 18:00 y las 07:00 horas</w:t>
      </w:r>
      <w:r w:rsidR="00B36098" w:rsidRPr="00D60623">
        <w:rPr>
          <w:rFonts w:ascii="Arial" w:hAnsi="Arial" w:cs="Arial"/>
        </w:rPr>
        <w:t>.</w:t>
      </w:r>
    </w:p>
    <w:p w14:paraId="47D79412" w14:textId="42644E8F" w:rsidR="005B2B2A" w:rsidRPr="00D60623" w:rsidRDefault="005B2B2A" w:rsidP="006E2152">
      <w:pPr>
        <w:pStyle w:val="Prrafodelista"/>
        <w:numPr>
          <w:ilvl w:val="0"/>
          <w:numId w:val="24"/>
        </w:numPr>
        <w:spacing w:before="100" w:beforeAutospacing="1" w:after="100" w:afterAutospacing="1" w:line="360" w:lineRule="auto"/>
        <w:ind w:left="1418"/>
        <w:jc w:val="both"/>
        <w:rPr>
          <w:rFonts w:ascii="Arial" w:hAnsi="Arial" w:cs="Arial"/>
        </w:rPr>
      </w:pPr>
      <w:r w:rsidRPr="00D60623">
        <w:rPr>
          <w:rFonts w:ascii="Arial" w:hAnsi="Arial" w:cs="Arial"/>
        </w:rPr>
        <w:t xml:space="preserve">Mixta: </w:t>
      </w:r>
      <w:r w:rsidR="003C366A">
        <w:rPr>
          <w:rFonts w:ascii="Arial" w:eastAsia="Times New Roman" w:hAnsi="Arial" w:cs="Arial"/>
          <w:color w:val="000000"/>
          <w:lang w:val="es-MX" w:eastAsia="es-MX"/>
        </w:rPr>
        <w:t>l</w:t>
      </w:r>
      <w:r w:rsidR="003C366A" w:rsidRPr="00966114">
        <w:rPr>
          <w:rFonts w:ascii="Arial" w:eastAsia="Times New Roman" w:hAnsi="Arial" w:cs="Arial"/>
          <w:color w:val="000000"/>
          <w:lang w:val="es-MX" w:eastAsia="es-MX"/>
        </w:rPr>
        <w:t>a que abarca períodos de la jornada diurna y nocturna conforme a las necesidades del servicio y la naturaleza de la función, siempre que la parte de la jornada nocturna no exceda de tres horas y media pues, en caso contrario, se reputará como jornada nocturna siendo la duración máxima de la jornada mixta de siete horas y media</w:t>
      </w:r>
      <w:r w:rsidR="00D3212D" w:rsidRPr="00D60623">
        <w:rPr>
          <w:rFonts w:ascii="Arial" w:hAnsi="Arial" w:cs="Arial"/>
        </w:rPr>
        <w:t>.</w:t>
      </w:r>
      <w:r w:rsidRPr="00D60623">
        <w:rPr>
          <w:rFonts w:ascii="Arial" w:hAnsi="Arial" w:cs="Arial"/>
        </w:rPr>
        <w:t xml:space="preserve"> </w:t>
      </w:r>
      <w:r w:rsidR="00D3212D" w:rsidRPr="00D60623">
        <w:rPr>
          <w:rFonts w:ascii="Arial" w:hAnsi="Arial" w:cs="Arial"/>
        </w:rPr>
        <w:t xml:space="preserve"> </w:t>
      </w:r>
      <w:r w:rsidRPr="00D60623">
        <w:rPr>
          <w:rFonts w:ascii="Arial" w:hAnsi="Arial" w:cs="Arial"/>
        </w:rPr>
        <w:t xml:space="preserve"> </w:t>
      </w:r>
    </w:p>
    <w:p w14:paraId="3458576C" w14:textId="4F055F1C" w:rsidR="005B2B2A" w:rsidRPr="00D60623" w:rsidRDefault="005B2B2A" w:rsidP="006E2152">
      <w:pPr>
        <w:pStyle w:val="Prrafodelista"/>
        <w:numPr>
          <w:ilvl w:val="0"/>
          <w:numId w:val="24"/>
        </w:numPr>
        <w:spacing w:before="100" w:beforeAutospacing="1" w:after="100" w:afterAutospacing="1" w:line="360" w:lineRule="auto"/>
        <w:ind w:left="1418"/>
        <w:jc w:val="both"/>
        <w:rPr>
          <w:rFonts w:ascii="Arial" w:hAnsi="Arial" w:cs="Arial"/>
        </w:rPr>
      </w:pPr>
      <w:r w:rsidRPr="00D60623">
        <w:rPr>
          <w:rFonts w:ascii="Arial" w:hAnsi="Arial" w:cs="Arial"/>
        </w:rPr>
        <w:t xml:space="preserve">Especiales: </w:t>
      </w:r>
      <w:r w:rsidR="003C366A">
        <w:rPr>
          <w:rFonts w:ascii="Arial" w:hAnsi="Arial" w:cs="Arial"/>
        </w:rPr>
        <w:t>son</w:t>
      </w:r>
      <w:r w:rsidR="003C366A" w:rsidRPr="00966114">
        <w:rPr>
          <w:rFonts w:ascii="Arial" w:eastAsia="Times New Roman" w:hAnsi="Arial" w:cs="Arial"/>
          <w:color w:val="000000"/>
          <w:lang w:val="es-MX" w:eastAsia="es-MX"/>
        </w:rPr>
        <w:t xml:space="preserve"> la</w:t>
      </w:r>
      <w:r w:rsidR="003C366A">
        <w:rPr>
          <w:rFonts w:ascii="Arial" w:eastAsia="Times New Roman" w:hAnsi="Arial" w:cs="Arial"/>
          <w:color w:val="000000"/>
          <w:lang w:val="es-MX" w:eastAsia="es-MX"/>
        </w:rPr>
        <w:t>s</w:t>
      </w:r>
      <w:r w:rsidR="003C366A" w:rsidRPr="00966114">
        <w:rPr>
          <w:rFonts w:ascii="Arial" w:eastAsia="Times New Roman" w:hAnsi="Arial" w:cs="Arial"/>
          <w:color w:val="000000"/>
          <w:lang w:val="es-MX" w:eastAsia="es-MX"/>
        </w:rPr>
        <w:t xml:space="preserve"> que, conforme a las necesidades del servicio y la naturaleza de la función, no se contempla</w:t>
      </w:r>
      <w:r w:rsidR="003C366A">
        <w:rPr>
          <w:rFonts w:ascii="Arial" w:eastAsia="Times New Roman" w:hAnsi="Arial" w:cs="Arial"/>
          <w:color w:val="000000"/>
          <w:lang w:val="es-MX" w:eastAsia="es-MX"/>
        </w:rPr>
        <w:t>n</w:t>
      </w:r>
      <w:r w:rsidR="003C366A" w:rsidRPr="00966114">
        <w:rPr>
          <w:rFonts w:ascii="Arial" w:eastAsia="Times New Roman" w:hAnsi="Arial" w:cs="Arial"/>
          <w:color w:val="000000"/>
          <w:lang w:val="es-MX" w:eastAsia="es-MX"/>
        </w:rPr>
        <w:t xml:space="preserve"> en las anteriores, incluyendo entre otras, las 24 horas de trabajo por 24 de descanso y considerando que durante los procesos electorales, federales o locales, todos los días y horas son hábiles</w:t>
      </w:r>
      <w:r w:rsidRPr="00D60623">
        <w:rPr>
          <w:rFonts w:ascii="Arial" w:hAnsi="Arial" w:cs="Arial"/>
        </w:rPr>
        <w:t>.</w:t>
      </w:r>
    </w:p>
    <w:p w14:paraId="3C1E9EC1" w14:textId="77777777" w:rsidR="005B2B2A" w:rsidRPr="006E2152" w:rsidRDefault="005B2B2A" w:rsidP="006E2152">
      <w:pPr>
        <w:pStyle w:val="Numeral"/>
      </w:pPr>
      <w:r w:rsidRPr="006E2152">
        <w:t>En ningún caso y bajo ninguna circunstancia la</w:t>
      </w:r>
      <w:r w:rsidR="0076368F" w:rsidRPr="006E2152">
        <w:t xml:space="preserve">s </w:t>
      </w:r>
      <w:r w:rsidR="008B4064" w:rsidRPr="006E2152">
        <w:t>j</w:t>
      </w:r>
      <w:r w:rsidRPr="006E2152">
        <w:t>ornada</w:t>
      </w:r>
      <w:r w:rsidR="0076368F" w:rsidRPr="006E2152">
        <w:t>s</w:t>
      </w:r>
      <w:r w:rsidRPr="006E2152">
        <w:t xml:space="preserve"> diurna, nocturna y mixta serán inferiores a siete horas para la primera y seis para las siguientes.</w:t>
      </w:r>
    </w:p>
    <w:p w14:paraId="7DBD27C1" w14:textId="69C8B6FE" w:rsidR="005B2B2A" w:rsidRPr="006E2152" w:rsidRDefault="005B2B2A" w:rsidP="006E2152">
      <w:pPr>
        <w:pStyle w:val="Numeral"/>
      </w:pPr>
      <w:r w:rsidRPr="006E2152">
        <w:t>En el caso de que se incrementen las cargas de trabajo</w:t>
      </w:r>
      <w:r w:rsidR="0076368F" w:rsidRPr="006E2152">
        <w:t>,</w:t>
      </w:r>
      <w:r w:rsidRPr="006E2152">
        <w:t xml:space="preserve"> </w:t>
      </w:r>
      <w:r w:rsidR="0076368F" w:rsidRPr="006E2152">
        <w:t>debido al</w:t>
      </w:r>
      <w:r w:rsidRPr="006E2152">
        <w:t xml:space="preserve"> desahogo de asuntos </w:t>
      </w:r>
      <w:r w:rsidR="0076368F" w:rsidRPr="006E2152">
        <w:t xml:space="preserve">con fecha de </w:t>
      </w:r>
      <w:r w:rsidRPr="006E2152">
        <w:t xml:space="preserve">término, se podrán extender las horas de trabajo efectivo al día, procurando en lo posible no trastocar de forma drástica los equilibrios entre la vida laboral y personal </w:t>
      </w:r>
      <w:r w:rsidR="0076368F" w:rsidRPr="006E2152">
        <w:t>de</w:t>
      </w:r>
      <w:r w:rsidR="00410C8F" w:rsidRPr="006E2152">
        <w:t xml:space="preserve"> </w:t>
      </w:r>
      <w:r w:rsidR="0076368F" w:rsidRPr="006E2152">
        <w:t>l</w:t>
      </w:r>
      <w:r w:rsidR="00410C8F" w:rsidRPr="006E2152">
        <w:t>as servidoras y servidores públicos</w:t>
      </w:r>
      <w:r w:rsidR="0076368F" w:rsidRPr="006E2152">
        <w:t xml:space="preserve"> del Tribunal Electoral</w:t>
      </w:r>
      <w:r w:rsidRPr="006E2152">
        <w:t>.</w:t>
      </w:r>
    </w:p>
    <w:p w14:paraId="5CAB088E" w14:textId="77901579" w:rsidR="005B2B2A" w:rsidRPr="006E2152" w:rsidRDefault="0076368F" w:rsidP="006E2152">
      <w:pPr>
        <w:pStyle w:val="Numeral"/>
      </w:pPr>
      <w:r w:rsidRPr="006E2152">
        <w:t>En su caso, l</w:t>
      </w:r>
      <w:r w:rsidR="005B2B2A" w:rsidRPr="006E2152">
        <w:t xml:space="preserve">as personas titulares de cada </w:t>
      </w:r>
      <w:r w:rsidR="00160EDC">
        <w:t xml:space="preserve">Unidad </w:t>
      </w:r>
      <w:r w:rsidR="006030F1">
        <w:t>Administrativa o Jurisdiccional</w:t>
      </w:r>
      <w:r w:rsidR="003C366A">
        <w:t xml:space="preserve"> </w:t>
      </w:r>
      <w:r w:rsidR="005B2B2A" w:rsidRPr="006E2152">
        <w:t xml:space="preserve">serán responsables de fijar los turnos, roles y horarios de servicio, cuidando en todo momento que no interfieran con el cumplimiento de las atribuciones que </w:t>
      </w:r>
      <w:r w:rsidRPr="006E2152">
        <w:t>tiene encomendadas cada persona</w:t>
      </w:r>
      <w:r w:rsidR="005B2B2A" w:rsidRPr="006E2152">
        <w:t xml:space="preserve">. Dichos roles deberán considerar los nombres, cargos y horarios a cubrir, mismos que serán turnados con la debida antelación, según sea el caso, a </w:t>
      </w:r>
      <w:r w:rsidR="003C366A">
        <w:t>Recursos Humanos</w:t>
      </w:r>
      <w:r w:rsidRPr="006E2152">
        <w:t xml:space="preserve"> </w:t>
      </w:r>
      <w:r w:rsidR="005B2B2A" w:rsidRPr="006E2152">
        <w:t xml:space="preserve">para efectos de </w:t>
      </w:r>
      <w:r w:rsidRPr="006E2152">
        <w:t xml:space="preserve">registro </w:t>
      </w:r>
      <w:r w:rsidR="005B2B2A" w:rsidRPr="006E2152">
        <w:t xml:space="preserve">y </w:t>
      </w:r>
      <w:r w:rsidRPr="006E2152">
        <w:t>control</w:t>
      </w:r>
      <w:r w:rsidR="005B2B2A" w:rsidRPr="006E2152">
        <w:t>.</w:t>
      </w:r>
    </w:p>
    <w:p w14:paraId="2BEDEF6E" w14:textId="593DB1E6" w:rsidR="003F6DFF" w:rsidRPr="006E2152" w:rsidRDefault="003F6DFF" w:rsidP="00D67B3E">
      <w:pPr>
        <w:pStyle w:val="Numeral"/>
      </w:pPr>
      <w:r w:rsidRPr="006E2152">
        <w:t>Las personas que laboran en el Tribunal Electoral que realizan estudios a nivel medio superior, superior y postgrado podrán tener jornadas menores a siete horas; en estos casos no será menor de cinco horas dentro de su jornada de trabajo oficial. Al personal que se le autoricen dichas facilidades, deberá incorporarse a su horario normal durante el período de vacaciones escolares y serán candidatos principales para las guardias de fin de se</w:t>
      </w:r>
      <w:r w:rsidR="00D67B3E">
        <w:t>mana y días festivos.</w:t>
      </w:r>
    </w:p>
    <w:p w14:paraId="287409BA" w14:textId="7B107BAE" w:rsidR="005B2B2A" w:rsidRPr="006E2152" w:rsidRDefault="005B2B2A" w:rsidP="006E2152">
      <w:pPr>
        <w:pStyle w:val="Numeral"/>
      </w:pPr>
      <w:r w:rsidRPr="006E2152">
        <w:lastRenderedPageBreak/>
        <w:t xml:space="preserve">Las personas titulares de </w:t>
      </w:r>
      <w:r w:rsidR="0076368F" w:rsidRPr="006E2152">
        <w:t>cada</w:t>
      </w:r>
      <w:r w:rsidRPr="006E2152">
        <w:t xml:space="preserve"> </w:t>
      </w:r>
      <w:r w:rsidR="00160EDC">
        <w:t xml:space="preserve">Unidad </w:t>
      </w:r>
      <w:r w:rsidR="006030F1">
        <w:t>Administrativa o Jurisdiccional</w:t>
      </w:r>
      <w:r w:rsidR="00D67B3E">
        <w:t xml:space="preserve"> vigilarán</w:t>
      </w:r>
      <w:r w:rsidRPr="006E2152">
        <w:t xml:space="preserve"> el </w:t>
      </w:r>
      <w:r w:rsidR="0076368F" w:rsidRPr="006E2152">
        <w:t xml:space="preserve">estricto </w:t>
      </w:r>
      <w:r w:rsidRPr="006E2152">
        <w:t>cumplimiento de las jornadas de trabajo.</w:t>
      </w:r>
    </w:p>
    <w:p w14:paraId="06A5EBC2" w14:textId="77777777" w:rsidR="005B2B2A" w:rsidRPr="00D60623" w:rsidRDefault="0076368F" w:rsidP="00D60623">
      <w:pPr>
        <w:spacing w:line="360" w:lineRule="auto"/>
        <w:rPr>
          <w:rFonts w:ascii="Arial" w:hAnsi="Arial" w:cs="Arial"/>
          <w:b/>
        </w:rPr>
      </w:pPr>
      <w:r w:rsidRPr="00D60623">
        <w:rPr>
          <w:rFonts w:ascii="Arial" w:hAnsi="Arial" w:cs="Arial"/>
          <w:b/>
        </w:rPr>
        <w:t>Horarios de alimentos</w:t>
      </w:r>
    </w:p>
    <w:p w14:paraId="26521405" w14:textId="3E69D519" w:rsidR="005B2B2A" w:rsidRPr="006E2152" w:rsidRDefault="008F31C6" w:rsidP="006E2152">
      <w:pPr>
        <w:pStyle w:val="Numeral"/>
      </w:pPr>
      <w:r w:rsidRPr="006E2152">
        <w:t>L</w:t>
      </w:r>
      <w:r w:rsidR="005B2B2A" w:rsidRPr="006E2152">
        <w:t xml:space="preserve">a prestación del servicio de comedor para el desayuno comprende un horario de </w:t>
      </w:r>
      <w:r w:rsidR="0076368F" w:rsidRPr="006E2152">
        <w:t xml:space="preserve">las </w:t>
      </w:r>
      <w:r w:rsidR="005B2B2A" w:rsidRPr="006E2152">
        <w:t>7:00 a las 9:30 horas</w:t>
      </w:r>
      <w:r w:rsidR="0076368F" w:rsidRPr="006E2152">
        <w:t>.</w:t>
      </w:r>
    </w:p>
    <w:p w14:paraId="11DB405B" w14:textId="29E38CE4" w:rsidR="003F6DFF" w:rsidRPr="006E2152" w:rsidRDefault="0076368F" w:rsidP="006E2152">
      <w:pPr>
        <w:pStyle w:val="Numeral"/>
      </w:pPr>
      <w:r w:rsidRPr="006E2152">
        <w:t xml:space="preserve">El personal del Tribunal Electoral, siempre que la </w:t>
      </w:r>
      <w:r w:rsidR="007A456F">
        <w:t>jornada</w:t>
      </w:r>
      <w:r w:rsidRPr="006E2152">
        <w:t xml:space="preserve"> de trabajo lo prevea, </w:t>
      </w:r>
      <w:r w:rsidR="005B2B2A" w:rsidRPr="006E2152">
        <w:t>dispondrá de una hora para tomar alimentos</w:t>
      </w:r>
      <w:r w:rsidR="008F31C6" w:rsidRPr="006E2152">
        <w:t xml:space="preserve">, comprendida entre las </w:t>
      </w:r>
      <w:r w:rsidR="005B2B2A" w:rsidRPr="006E2152">
        <w:t xml:space="preserve">13:15 </w:t>
      </w:r>
      <w:r w:rsidR="008F31C6" w:rsidRPr="006E2152">
        <w:t>y</w:t>
      </w:r>
      <w:r w:rsidR="005B2B2A" w:rsidRPr="006E2152">
        <w:t xml:space="preserve"> las 16:45</w:t>
      </w:r>
      <w:r w:rsidRPr="006E2152">
        <w:t xml:space="preserve"> horas</w:t>
      </w:r>
      <w:r w:rsidR="005B2B2A" w:rsidRPr="006E2152">
        <w:t>, el cual será programado de acuerdo a las necesidades de cada área.</w:t>
      </w:r>
    </w:p>
    <w:p w14:paraId="0D7E392A" w14:textId="6CD929C6" w:rsidR="0076368F" w:rsidRPr="006E2152" w:rsidRDefault="003F6DFF" w:rsidP="006E2152">
      <w:pPr>
        <w:pStyle w:val="Numeral"/>
      </w:pPr>
      <w:r w:rsidRPr="006E2152">
        <w:t xml:space="preserve">Las personas titulares de las </w:t>
      </w:r>
      <w:r w:rsidR="00160EDC">
        <w:t xml:space="preserve">Unidades </w:t>
      </w:r>
      <w:r w:rsidR="006030F1">
        <w:t>Administrativas o Jurisdiccionales</w:t>
      </w:r>
      <w:r w:rsidR="00D67B3E">
        <w:t xml:space="preserve"> serán</w:t>
      </w:r>
      <w:r w:rsidRPr="006E2152">
        <w:t xml:space="preserve"> responsables de controlar y vigilar que las personas que estén adscritas a las áreas bajo su mando observen el debido cumplimiento de los horarios establecidos para el consumo de alimentos.</w:t>
      </w:r>
    </w:p>
    <w:p w14:paraId="521C4A0A" w14:textId="77777777" w:rsidR="0076368F" w:rsidRPr="00D60623" w:rsidRDefault="0076368F" w:rsidP="00D60623">
      <w:pPr>
        <w:spacing w:line="360" w:lineRule="auto"/>
        <w:rPr>
          <w:rFonts w:ascii="Arial" w:hAnsi="Arial" w:cs="Arial"/>
          <w:b/>
        </w:rPr>
      </w:pPr>
      <w:r w:rsidRPr="00D60623">
        <w:rPr>
          <w:rFonts w:ascii="Arial" w:hAnsi="Arial" w:cs="Arial"/>
          <w:b/>
        </w:rPr>
        <w:t>Guardias semanales, sábados y días festivos</w:t>
      </w:r>
    </w:p>
    <w:p w14:paraId="2251412B" w14:textId="5181D50D" w:rsidR="005B2B2A" w:rsidRPr="00D60623" w:rsidRDefault="005B2B2A" w:rsidP="006E2152">
      <w:pPr>
        <w:pStyle w:val="Numeral"/>
      </w:pPr>
      <w:r w:rsidRPr="00D60623">
        <w:t xml:space="preserve">La </w:t>
      </w:r>
      <w:r w:rsidRPr="006E2152">
        <w:t>persona</w:t>
      </w:r>
      <w:r w:rsidRPr="00D60623">
        <w:t xml:space="preserve"> titular de cada</w:t>
      </w:r>
      <w:r w:rsidR="00887647" w:rsidRPr="00D60623">
        <w:t xml:space="preserve"> </w:t>
      </w:r>
      <w:r w:rsidR="00160EDC">
        <w:t xml:space="preserve">Unidad </w:t>
      </w:r>
      <w:r w:rsidR="006030F1">
        <w:t>Administrativa o Jurisdiccional</w:t>
      </w:r>
      <w:r w:rsidR="00D67B3E">
        <w:t xml:space="preserve"> podrá</w:t>
      </w:r>
      <w:r w:rsidR="00887647" w:rsidRPr="00D60623">
        <w:t xml:space="preserve"> establecer </w:t>
      </w:r>
      <w:r w:rsidRPr="00D60623">
        <w:t>un programa de guardias de</w:t>
      </w:r>
      <w:r w:rsidR="00887647" w:rsidRPr="00D60623">
        <w:t>l</w:t>
      </w:r>
      <w:r w:rsidRPr="00D60623">
        <w:t xml:space="preserve"> personal a su cargo, cuidando en todo momento que no interfiera con el cumplimiento de las atribuciones que</w:t>
      </w:r>
      <w:r w:rsidR="00887647" w:rsidRPr="00D60623">
        <w:t xml:space="preserve"> el personal tiene encomendadas.</w:t>
      </w:r>
      <w:r w:rsidRPr="00D60623">
        <w:t xml:space="preserve"> Las guardias </w:t>
      </w:r>
      <w:r w:rsidR="00887647" w:rsidRPr="00D60623">
        <w:t>podrán</w:t>
      </w:r>
      <w:r w:rsidRPr="00D60623">
        <w:t xml:space="preserve"> </w:t>
      </w:r>
      <w:r w:rsidR="00887647" w:rsidRPr="00D60623">
        <w:t xml:space="preserve">establecerse </w:t>
      </w:r>
      <w:r w:rsidRPr="00D60623">
        <w:t>de conformidad con</w:t>
      </w:r>
      <w:r w:rsidR="00887647" w:rsidRPr="00D60623">
        <w:t xml:space="preserve"> lo siguiente</w:t>
      </w:r>
      <w:r w:rsidRPr="00D60623">
        <w:t>:</w:t>
      </w:r>
    </w:p>
    <w:p w14:paraId="223DD8CD" w14:textId="77777777" w:rsidR="005B2B2A" w:rsidRPr="00D60623" w:rsidRDefault="005B2B2A" w:rsidP="006E2152">
      <w:pPr>
        <w:pStyle w:val="Prrafodelista"/>
        <w:numPr>
          <w:ilvl w:val="0"/>
          <w:numId w:val="25"/>
        </w:numPr>
        <w:spacing w:before="100" w:beforeAutospacing="1" w:after="100" w:afterAutospacing="1" w:line="360" w:lineRule="auto"/>
        <w:ind w:left="1418"/>
        <w:jc w:val="both"/>
        <w:rPr>
          <w:rFonts w:ascii="Arial" w:hAnsi="Arial" w:cs="Arial"/>
        </w:rPr>
      </w:pPr>
      <w:r w:rsidRPr="00D60623">
        <w:rPr>
          <w:rFonts w:ascii="Arial" w:hAnsi="Arial" w:cs="Arial"/>
        </w:rPr>
        <w:t>Guardias semanales</w:t>
      </w:r>
      <w:r w:rsidR="00887647" w:rsidRPr="00D60623">
        <w:rPr>
          <w:rFonts w:ascii="Arial" w:hAnsi="Arial" w:cs="Arial"/>
        </w:rPr>
        <w:t>:</w:t>
      </w:r>
      <w:r w:rsidRPr="00D60623">
        <w:rPr>
          <w:rFonts w:ascii="Arial" w:hAnsi="Arial" w:cs="Arial"/>
        </w:rPr>
        <w:t xml:space="preserve"> son las comprendidas de lunes a viernes y tendrán una duración de una a dos horas diarias, después del término de la jornada oficial de trabajo, según las necesidades del servicio.</w:t>
      </w:r>
    </w:p>
    <w:p w14:paraId="39B30392" w14:textId="6DD39B6B" w:rsidR="005B2B2A" w:rsidRPr="00D60623" w:rsidRDefault="005B2B2A" w:rsidP="006E2152">
      <w:pPr>
        <w:pStyle w:val="Prrafodelista"/>
        <w:numPr>
          <w:ilvl w:val="0"/>
          <w:numId w:val="25"/>
        </w:numPr>
        <w:spacing w:before="100" w:beforeAutospacing="1" w:after="100" w:afterAutospacing="1" w:line="360" w:lineRule="auto"/>
        <w:ind w:left="1418"/>
        <w:jc w:val="both"/>
        <w:rPr>
          <w:rFonts w:ascii="Arial" w:hAnsi="Arial" w:cs="Arial"/>
        </w:rPr>
      </w:pPr>
      <w:r w:rsidRPr="00D60623">
        <w:rPr>
          <w:rFonts w:ascii="Arial" w:hAnsi="Arial" w:cs="Arial"/>
        </w:rPr>
        <w:t>Guardias de sábados y días festivos</w:t>
      </w:r>
      <w:r w:rsidR="00887647" w:rsidRPr="00D60623">
        <w:rPr>
          <w:rFonts w:ascii="Arial" w:hAnsi="Arial" w:cs="Arial"/>
        </w:rPr>
        <w:t xml:space="preserve">: </w:t>
      </w:r>
      <w:r w:rsidRPr="00D60623">
        <w:rPr>
          <w:rFonts w:ascii="Arial" w:hAnsi="Arial" w:cs="Arial"/>
        </w:rPr>
        <w:t xml:space="preserve"> se llevarán a cabo para atender las eventualidades y contingencias que pudieran presentarse. Por tal motivo debe permanecer al menos una persona por cada </w:t>
      </w:r>
      <w:r w:rsidR="00887647" w:rsidRPr="00D60623">
        <w:rPr>
          <w:rFonts w:ascii="Arial" w:hAnsi="Arial" w:cs="Arial"/>
        </w:rPr>
        <w:t xml:space="preserve">Unidad </w:t>
      </w:r>
      <w:r w:rsidRPr="00D60623">
        <w:rPr>
          <w:rFonts w:ascii="Arial" w:hAnsi="Arial" w:cs="Arial"/>
        </w:rPr>
        <w:t xml:space="preserve">administrativa, con un horario de </w:t>
      </w:r>
      <w:r w:rsidR="00887647" w:rsidRPr="00D60623">
        <w:rPr>
          <w:rFonts w:ascii="Arial" w:hAnsi="Arial" w:cs="Arial"/>
        </w:rPr>
        <w:t xml:space="preserve">09:00 </w:t>
      </w:r>
      <w:r w:rsidRPr="00D60623">
        <w:rPr>
          <w:rFonts w:ascii="Arial" w:hAnsi="Arial" w:cs="Arial"/>
        </w:rPr>
        <w:t xml:space="preserve">a </w:t>
      </w:r>
      <w:r w:rsidR="00887647" w:rsidRPr="00D60623">
        <w:rPr>
          <w:rFonts w:ascii="Arial" w:hAnsi="Arial" w:cs="Arial"/>
        </w:rPr>
        <w:t xml:space="preserve">15:00 </w:t>
      </w:r>
      <w:r w:rsidRPr="00D60623">
        <w:rPr>
          <w:rFonts w:ascii="Arial" w:hAnsi="Arial" w:cs="Arial"/>
        </w:rPr>
        <w:t>horas</w:t>
      </w:r>
      <w:r w:rsidR="009D3BAD" w:rsidRPr="00D60623">
        <w:rPr>
          <w:rFonts w:ascii="Arial" w:hAnsi="Arial" w:cs="Arial"/>
        </w:rPr>
        <w:t xml:space="preserve"> dependiendo de la guardia o día festivo</w:t>
      </w:r>
      <w:r w:rsidRPr="00D60623">
        <w:rPr>
          <w:rFonts w:ascii="Arial" w:hAnsi="Arial" w:cs="Arial"/>
        </w:rPr>
        <w:t>, a excepción de las personas que trabajan en las áreas de seguridad interna y externa que deberá cubrir el servicio completo</w:t>
      </w:r>
      <w:r w:rsidR="008F31C6" w:rsidRPr="00D60623">
        <w:rPr>
          <w:rFonts w:ascii="Arial" w:hAnsi="Arial" w:cs="Arial"/>
        </w:rPr>
        <w:t xml:space="preserve"> de acuerdo</w:t>
      </w:r>
      <w:r w:rsidRPr="00D60623">
        <w:rPr>
          <w:rFonts w:ascii="Arial" w:hAnsi="Arial" w:cs="Arial"/>
        </w:rPr>
        <w:t xml:space="preserve"> </w:t>
      </w:r>
      <w:r w:rsidR="008F31C6" w:rsidRPr="00D60623">
        <w:rPr>
          <w:rFonts w:ascii="Arial" w:hAnsi="Arial" w:cs="Arial"/>
        </w:rPr>
        <w:t>a la jornada y horarios que tengan establecidos</w:t>
      </w:r>
      <w:r w:rsidRPr="00D60623">
        <w:rPr>
          <w:rFonts w:ascii="Arial" w:hAnsi="Arial" w:cs="Arial"/>
        </w:rPr>
        <w:t>.</w:t>
      </w:r>
    </w:p>
    <w:p w14:paraId="239CBC60" w14:textId="684344BB" w:rsidR="005B2B2A" w:rsidRPr="00D60623" w:rsidRDefault="005B2B2A" w:rsidP="006E2152">
      <w:pPr>
        <w:pStyle w:val="Prrafodelista"/>
        <w:numPr>
          <w:ilvl w:val="0"/>
          <w:numId w:val="25"/>
        </w:numPr>
        <w:spacing w:before="100" w:beforeAutospacing="1" w:after="100" w:afterAutospacing="1" w:line="360" w:lineRule="auto"/>
        <w:ind w:left="1418"/>
        <w:jc w:val="both"/>
        <w:rPr>
          <w:rFonts w:ascii="Arial" w:hAnsi="Arial" w:cs="Arial"/>
        </w:rPr>
      </w:pPr>
      <w:r w:rsidRPr="00D60623">
        <w:rPr>
          <w:rFonts w:ascii="Arial" w:hAnsi="Arial" w:cs="Arial"/>
        </w:rPr>
        <w:lastRenderedPageBreak/>
        <w:t>Guardias</w:t>
      </w:r>
      <w:r w:rsidR="00887647" w:rsidRPr="00D60623">
        <w:rPr>
          <w:rFonts w:ascii="Arial" w:hAnsi="Arial" w:cs="Arial"/>
        </w:rPr>
        <w:t xml:space="preserve"> f</w:t>
      </w:r>
      <w:r w:rsidRPr="00D60623">
        <w:rPr>
          <w:rFonts w:ascii="Arial" w:hAnsi="Arial" w:cs="Arial"/>
        </w:rPr>
        <w:t>uncionales</w:t>
      </w:r>
      <w:r w:rsidR="00887647" w:rsidRPr="00D60623">
        <w:rPr>
          <w:rFonts w:ascii="Arial" w:hAnsi="Arial" w:cs="Arial"/>
        </w:rPr>
        <w:t>:</w:t>
      </w:r>
      <w:r w:rsidR="0077275D" w:rsidRPr="00D60623">
        <w:rPr>
          <w:rFonts w:ascii="Arial" w:hAnsi="Arial" w:cs="Arial"/>
        </w:rPr>
        <w:t xml:space="preserve"> son aquellas en</w:t>
      </w:r>
      <w:r w:rsidRPr="00D60623">
        <w:rPr>
          <w:rFonts w:ascii="Arial" w:hAnsi="Arial" w:cs="Arial"/>
        </w:rPr>
        <w:t xml:space="preserve"> que la persona titular de la </w:t>
      </w:r>
      <w:r w:rsidR="00160EDC">
        <w:rPr>
          <w:rFonts w:ascii="Arial" w:hAnsi="Arial" w:cs="Arial"/>
        </w:rPr>
        <w:t xml:space="preserve">Unidad </w:t>
      </w:r>
      <w:r w:rsidR="006030F1">
        <w:rPr>
          <w:rFonts w:ascii="Arial" w:hAnsi="Arial" w:cs="Arial"/>
        </w:rPr>
        <w:t>Administrativa o Jurisdiccional</w:t>
      </w:r>
      <w:r w:rsidR="00D67B3E">
        <w:rPr>
          <w:rFonts w:ascii="Arial" w:hAnsi="Arial" w:cs="Arial"/>
        </w:rPr>
        <w:t xml:space="preserve"> determinará</w:t>
      </w:r>
      <w:r w:rsidRPr="00D60623">
        <w:rPr>
          <w:rFonts w:ascii="Arial" w:hAnsi="Arial" w:cs="Arial"/>
        </w:rPr>
        <w:t>, según sea el caso, qué personas asistirán y las horas que permanecerán en las instalaciones para garantizar la operación y funcionalidad del área.</w:t>
      </w:r>
    </w:p>
    <w:p w14:paraId="4EF37B87" w14:textId="2B09BA4E" w:rsidR="005B2B2A" w:rsidRPr="00D60623" w:rsidRDefault="005B2B2A" w:rsidP="006E2152">
      <w:pPr>
        <w:pStyle w:val="Numeral"/>
      </w:pPr>
      <w:r w:rsidRPr="00D60623">
        <w:t xml:space="preserve">Será responsabilidad de </w:t>
      </w:r>
      <w:r w:rsidR="00D67B3E">
        <w:t xml:space="preserve">los </w:t>
      </w:r>
      <w:r w:rsidRPr="00D60623">
        <w:t>titular</w:t>
      </w:r>
      <w:r w:rsidR="00D67B3E">
        <w:t>es</w:t>
      </w:r>
      <w:r w:rsidRPr="00D60623">
        <w:t xml:space="preserve"> de la</w:t>
      </w:r>
      <w:r w:rsidR="00D67B3E">
        <w:t>s</w:t>
      </w:r>
      <w:r w:rsidRPr="00D60623">
        <w:t xml:space="preserve"> </w:t>
      </w:r>
      <w:r w:rsidR="00160EDC">
        <w:t>Unidad</w:t>
      </w:r>
      <w:r w:rsidR="00D67B3E">
        <w:t>es</w:t>
      </w:r>
      <w:r w:rsidR="00160EDC">
        <w:t xml:space="preserve"> </w:t>
      </w:r>
      <w:r w:rsidR="006030F1">
        <w:t>Administrativas o Jurisdiccionales</w:t>
      </w:r>
      <w:r w:rsidR="009332DF">
        <w:t xml:space="preserve"> </w:t>
      </w:r>
      <w:r w:rsidR="00160EDC">
        <w:t>e</w:t>
      </w:r>
      <w:r w:rsidR="00D67B3E">
        <w:t>l</w:t>
      </w:r>
      <w:r w:rsidR="009332DF">
        <w:t xml:space="preserve"> </w:t>
      </w:r>
      <w:r w:rsidRPr="00D60623">
        <w:t>asegurar que se cumplan las guardias en los presentes términos</w:t>
      </w:r>
      <w:r w:rsidR="001D24BC" w:rsidRPr="00D60623">
        <w:t>,</w:t>
      </w:r>
      <w:r w:rsidRPr="00D60623">
        <w:t xml:space="preserve"> para tal </w:t>
      </w:r>
      <w:r w:rsidR="0077275D" w:rsidRPr="00D60623">
        <w:t xml:space="preserve">efecto, </w:t>
      </w:r>
      <w:r w:rsidRPr="00D60623">
        <w:t xml:space="preserve">informarán por escrito a </w:t>
      </w:r>
      <w:r w:rsidR="00160EDC">
        <w:t>Recursos Humanos</w:t>
      </w:r>
      <w:r w:rsidR="00887647" w:rsidRPr="00D60623">
        <w:t xml:space="preserve"> </w:t>
      </w:r>
      <w:r w:rsidRPr="00D60623">
        <w:t>atendiendo a lo siguiente:</w:t>
      </w:r>
    </w:p>
    <w:p w14:paraId="6DD6BCE9" w14:textId="2761EB28" w:rsidR="005B2B2A" w:rsidRPr="00D60623" w:rsidRDefault="005B2B2A" w:rsidP="006E2152">
      <w:pPr>
        <w:pStyle w:val="Prrafodelista"/>
        <w:numPr>
          <w:ilvl w:val="0"/>
          <w:numId w:val="26"/>
        </w:numPr>
        <w:spacing w:before="100" w:beforeAutospacing="1" w:after="100" w:afterAutospacing="1" w:line="360" w:lineRule="auto"/>
        <w:ind w:left="1418"/>
        <w:jc w:val="both"/>
        <w:rPr>
          <w:rFonts w:ascii="Arial" w:hAnsi="Arial" w:cs="Arial"/>
        </w:rPr>
      </w:pPr>
      <w:r w:rsidRPr="00D60623">
        <w:rPr>
          <w:rFonts w:ascii="Arial" w:hAnsi="Arial" w:cs="Arial"/>
        </w:rPr>
        <w:t xml:space="preserve">Tratándose de guardias funcionales se informará a más tardar un día antes de su realización, los nombres de las personas que participarán en ellas y, en su caso, se especificará </w:t>
      </w:r>
      <w:r w:rsidR="0077275D" w:rsidRPr="00D60623">
        <w:rPr>
          <w:rFonts w:ascii="Arial" w:hAnsi="Arial" w:cs="Arial"/>
        </w:rPr>
        <w:t xml:space="preserve">a </w:t>
      </w:r>
      <w:r w:rsidRPr="00D60623">
        <w:rPr>
          <w:rFonts w:ascii="Arial" w:hAnsi="Arial" w:cs="Arial"/>
        </w:rPr>
        <w:t xml:space="preserve">quiénes se solicita </w:t>
      </w:r>
      <w:r w:rsidR="0077275D" w:rsidRPr="00D60623">
        <w:rPr>
          <w:rFonts w:ascii="Arial" w:hAnsi="Arial" w:cs="Arial"/>
        </w:rPr>
        <w:t xml:space="preserve">sean </w:t>
      </w:r>
      <w:r w:rsidRPr="00D60623">
        <w:rPr>
          <w:rFonts w:ascii="Arial" w:hAnsi="Arial" w:cs="Arial"/>
        </w:rPr>
        <w:t>exen</w:t>
      </w:r>
      <w:r w:rsidR="0077275D" w:rsidRPr="00D60623">
        <w:rPr>
          <w:rFonts w:ascii="Arial" w:hAnsi="Arial" w:cs="Arial"/>
        </w:rPr>
        <w:t xml:space="preserve">tados </w:t>
      </w:r>
      <w:r w:rsidRPr="00D60623">
        <w:rPr>
          <w:rFonts w:ascii="Arial" w:hAnsi="Arial" w:cs="Arial"/>
        </w:rPr>
        <w:t>del registro de asistencia.</w:t>
      </w:r>
    </w:p>
    <w:p w14:paraId="621A32CD" w14:textId="7803DB93" w:rsidR="005B2B2A" w:rsidRPr="00D60623" w:rsidRDefault="005B2B2A" w:rsidP="006E2152">
      <w:pPr>
        <w:pStyle w:val="Prrafodelista"/>
        <w:numPr>
          <w:ilvl w:val="0"/>
          <w:numId w:val="26"/>
        </w:numPr>
        <w:spacing w:before="100" w:beforeAutospacing="1" w:after="100" w:afterAutospacing="1" w:line="360" w:lineRule="auto"/>
        <w:ind w:left="1418"/>
        <w:jc w:val="both"/>
        <w:rPr>
          <w:rFonts w:ascii="Arial" w:hAnsi="Arial" w:cs="Arial"/>
        </w:rPr>
      </w:pPr>
      <w:r w:rsidRPr="00D60623">
        <w:rPr>
          <w:rFonts w:ascii="Arial" w:hAnsi="Arial" w:cs="Arial"/>
        </w:rPr>
        <w:t>En todos los demás casos se informará en los últimos cinco días del mes el rol de guardias que se realizará durante el mes siguiente.</w:t>
      </w:r>
    </w:p>
    <w:p w14:paraId="1CF75C08" w14:textId="77777777" w:rsidR="00887647" w:rsidRPr="00D60623" w:rsidRDefault="00887647" w:rsidP="00D60623">
      <w:pPr>
        <w:spacing w:line="360" w:lineRule="auto"/>
        <w:rPr>
          <w:rFonts w:ascii="Arial" w:hAnsi="Arial" w:cs="Arial"/>
          <w:b/>
        </w:rPr>
      </w:pPr>
      <w:r w:rsidRPr="00D60623">
        <w:rPr>
          <w:rFonts w:ascii="Arial" w:hAnsi="Arial" w:cs="Arial"/>
          <w:b/>
        </w:rPr>
        <w:t>Permanencia en oficinas por cargas de trabajo</w:t>
      </w:r>
    </w:p>
    <w:p w14:paraId="589254C7" w14:textId="3C4A5D02" w:rsidR="005B2B2A" w:rsidRPr="006E2152" w:rsidRDefault="005B2B2A" w:rsidP="006E2152">
      <w:pPr>
        <w:pStyle w:val="Numeral"/>
      </w:pPr>
      <w:r w:rsidRPr="006E2152">
        <w:t xml:space="preserve">Se </w:t>
      </w:r>
      <w:r w:rsidR="00AB703A" w:rsidRPr="006E2152">
        <w:t>procurar</w:t>
      </w:r>
      <w:r w:rsidR="00B337E4" w:rsidRPr="006E2152">
        <w:t>á</w:t>
      </w:r>
      <w:r w:rsidR="005A4845" w:rsidRPr="006E2152">
        <w:t xml:space="preserve"> </w:t>
      </w:r>
      <w:r w:rsidR="00887647" w:rsidRPr="006E2152">
        <w:t>que e</w:t>
      </w:r>
      <w:r w:rsidRPr="006E2152">
        <w:t xml:space="preserve">l personal no permanezca en las oficinas e instalaciones después de cumplir su </w:t>
      </w:r>
      <w:r w:rsidR="007A456F">
        <w:t>jornada</w:t>
      </w:r>
      <w:r w:rsidRPr="006E2152">
        <w:t xml:space="preserve"> de trabajo</w:t>
      </w:r>
      <w:r w:rsidR="00887647" w:rsidRPr="006E2152">
        <w:t xml:space="preserve"> oficial o cumplimiento de guardia</w:t>
      </w:r>
      <w:r w:rsidR="0077275D" w:rsidRPr="006E2152">
        <w:t>.</w:t>
      </w:r>
    </w:p>
    <w:p w14:paraId="00CB4724" w14:textId="4D5ACEA0" w:rsidR="005B2B2A" w:rsidRPr="006E2152" w:rsidRDefault="005B2B2A" w:rsidP="006E2152">
      <w:pPr>
        <w:pStyle w:val="Numeral"/>
      </w:pPr>
      <w:r w:rsidRPr="006E2152">
        <w:t xml:space="preserve">Sólo en aquellos casos motivados por la importancia y carácter extraordinario de las cargas de trabajo, las personas que prestan su servicio en el Tribunal </w:t>
      </w:r>
      <w:r w:rsidR="00887647" w:rsidRPr="006E2152">
        <w:t xml:space="preserve">Electoral </w:t>
      </w:r>
      <w:r w:rsidRPr="006E2152">
        <w:t xml:space="preserve">podrán permanecer las horas que considere necesarias después de la </w:t>
      </w:r>
      <w:r w:rsidR="007A456F">
        <w:t>jornada</w:t>
      </w:r>
      <w:r w:rsidR="00887647" w:rsidRPr="006E2152">
        <w:t xml:space="preserve"> </w:t>
      </w:r>
      <w:r w:rsidRPr="006E2152">
        <w:t>de trabajo</w:t>
      </w:r>
      <w:r w:rsidR="00887647" w:rsidRPr="006E2152">
        <w:t xml:space="preserve"> oficial</w:t>
      </w:r>
      <w:r w:rsidRPr="006E2152">
        <w:t>, procurando en lo posible no trastocar de forma drástica los equilibrios entre la vida laboral y personal de quienes trabajan a su cargo.</w:t>
      </w:r>
    </w:p>
    <w:p w14:paraId="1174D253" w14:textId="77777777" w:rsidR="005B2B2A" w:rsidRPr="006E2152" w:rsidRDefault="005B2B2A" w:rsidP="006E2152">
      <w:pPr>
        <w:pStyle w:val="Numeral"/>
      </w:pPr>
      <w:r w:rsidRPr="006E2152">
        <w:t xml:space="preserve"> Cuando las cargas de trabajo así lo permitan, se podrán implementar la realización de guardias funcionales, tanto para los días festivos como para los sábados.</w:t>
      </w:r>
    </w:p>
    <w:p w14:paraId="49B56E01" w14:textId="77777777" w:rsidR="005B2B2A" w:rsidRPr="006E2152" w:rsidRDefault="005B2B2A" w:rsidP="00495BF9">
      <w:pPr>
        <w:pStyle w:val="Numeral"/>
        <w:spacing w:before="0" w:beforeAutospacing="0" w:after="0" w:afterAutospacing="0"/>
      </w:pPr>
      <w:r w:rsidRPr="006E2152">
        <w:t>Será responsabilidad del área de seguridad y vigilancia, al término de las diferentes jornadas de trabajo, apagar las luces de las oficinas y dejar únicamente en servicio las que requieran las personas que por guardia o cargas de trabajo se encuentren labo</w:t>
      </w:r>
      <w:r w:rsidR="00FF370B" w:rsidRPr="006E2152">
        <w:t>rando.</w:t>
      </w:r>
    </w:p>
    <w:p w14:paraId="46BA863B" w14:textId="794D3F3C" w:rsidR="005B2B2A" w:rsidRPr="00D60623" w:rsidRDefault="006E2152" w:rsidP="00D60623">
      <w:pPr>
        <w:pStyle w:val="Ttulo2"/>
        <w:spacing w:after="0" w:afterAutospacing="0" w:line="360" w:lineRule="auto"/>
      </w:pPr>
      <w:bookmarkStart w:id="10" w:name="_Toc452129844"/>
      <w:r>
        <w:lastRenderedPageBreak/>
        <w:t>Capí</w:t>
      </w:r>
      <w:r w:rsidRPr="00D60623">
        <w:t>tulo V</w:t>
      </w:r>
      <w:bookmarkEnd w:id="10"/>
      <w:r>
        <w:t>I</w:t>
      </w:r>
      <w:r w:rsidR="007E29DA">
        <w:t>I</w:t>
      </w:r>
    </w:p>
    <w:p w14:paraId="61E7AEDE" w14:textId="7BFC6972" w:rsidR="005B2B2A" w:rsidRPr="006F7235" w:rsidRDefault="006F7235" w:rsidP="00495BF9">
      <w:pPr>
        <w:pStyle w:val="Ttulo2"/>
        <w:spacing w:before="0" w:beforeAutospacing="0" w:after="0" w:afterAutospacing="0" w:line="360" w:lineRule="auto"/>
      </w:pPr>
      <w:bookmarkStart w:id="11" w:name="_Toc452129845"/>
      <w:r w:rsidRPr="006F7235">
        <w:t xml:space="preserve">Expedición, reposición, vigencia, devolución y concentración de credenciales magnéticas y/o tipo pasaporte </w:t>
      </w:r>
      <w:bookmarkEnd w:id="11"/>
    </w:p>
    <w:p w14:paraId="702EB2F6" w14:textId="4271F1AD" w:rsidR="005B2B2A" w:rsidRPr="00D60623" w:rsidRDefault="006F7235" w:rsidP="008414DA">
      <w:pPr>
        <w:pStyle w:val="Numeral"/>
      </w:pPr>
      <w:r w:rsidRPr="00D60623">
        <w:t xml:space="preserve"> </w:t>
      </w:r>
      <w:r w:rsidR="003E6A85" w:rsidRPr="00D60623">
        <w:t xml:space="preserve">Recursos Humanos </w:t>
      </w:r>
      <w:r w:rsidR="005B2B2A" w:rsidRPr="00D60623">
        <w:t>expedirá</w:t>
      </w:r>
      <w:r w:rsidR="003E6A85" w:rsidRPr="00D60623">
        <w:t xml:space="preserve"> credenciales</w:t>
      </w:r>
      <w:r w:rsidR="005B2B2A" w:rsidRPr="00D60623">
        <w:t xml:space="preserve"> como único medio de identificación oficial para </w:t>
      </w:r>
      <w:r w:rsidR="003E6A85" w:rsidRPr="00D60623">
        <w:t>el personal del Tribunal Electoral, de conformidad con lo siguiente:</w:t>
      </w:r>
    </w:p>
    <w:p w14:paraId="4A9469AC" w14:textId="77777777" w:rsidR="005B2B2A" w:rsidRPr="00D60623" w:rsidRDefault="005B2B2A" w:rsidP="008414DA">
      <w:pPr>
        <w:pStyle w:val="Prrafodelista"/>
        <w:numPr>
          <w:ilvl w:val="0"/>
          <w:numId w:val="27"/>
        </w:numPr>
        <w:spacing w:before="100" w:beforeAutospacing="1" w:after="100" w:afterAutospacing="1" w:line="360" w:lineRule="auto"/>
        <w:ind w:left="1418"/>
        <w:jc w:val="both"/>
        <w:rPr>
          <w:rFonts w:ascii="Arial" w:hAnsi="Arial" w:cs="Arial"/>
        </w:rPr>
      </w:pPr>
      <w:r w:rsidRPr="00D60623">
        <w:rPr>
          <w:rFonts w:ascii="Arial" w:hAnsi="Arial" w:cs="Arial"/>
        </w:rPr>
        <w:t>Credencial magnética institucional de identificación y acceso</w:t>
      </w:r>
      <w:r w:rsidR="00F452CA" w:rsidRPr="00D60623">
        <w:rPr>
          <w:rFonts w:ascii="Arial" w:hAnsi="Arial" w:cs="Arial"/>
        </w:rPr>
        <w:t>,</w:t>
      </w:r>
      <w:r w:rsidRPr="00D60623">
        <w:rPr>
          <w:rFonts w:ascii="Arial" w:hAnsi="Arial" w:cs="Arial"/>
        </w:rPr>
        <w:t xml:space="preserve"> </w:t>
      </w:r>
      <w:r w:rsidR="003E6A85" w:rsidRPr="00D60623">
        <w:rPr>
          <w:rFonts w:ascii="Arial" w:hAnsi="Arial" w:cs="Arial"/>
        </w:rPr>
        <w:t>para el personal del Tribunal Electoral</w:t>
      </w:r>
      <w:r w:rsidRPr="00D60623">
        <w:rPr>
          <w:rFonts w:ascii="Arial" w:hAnsi="Arial" w:cs="Arial"/>
        </w:rPr>
        <w:t xml:space="preserve">, y credencial simple para quienes prestan su Servicio </w:t>
      </w:r>
      <w:r w:rsidR="003E6A85" w:rsidRPr="00D60623">
        <w:rPr>
          <w:rFonts w:ascii="Arial" w:hAnsi="Arial" w:cs="Arial"/>
        </w:rPr>
        <w:t xml:space="preserve">social </w:t>
      </w:r>
      <w:r w:rsidRPr="00D60623">
        <w:rPr>
          <w:rFonts w:ascii="Arial" w:hAnsi="Arial" w:cs="Arial"/>
        </w:rPr>
        <w:t xml:space="preserve">y Prácticas </w:t>
      </w:r>
      <w:r w:rsidR="003E6A85" w:rsidRPr="00D60623">
        <w:rPr>
          <w:rFonts w:ascii="Arial" w:hAnsi="Arial" w:cs="Arial"/>
        </w:rPr>
        <w:t>profesionales</w:t>
      </w:r>
      <w:r w:rsidRPr="00D60623">
        <w:rPr>
          <w:rFonts w:ascii="Arial" w:hAnsi="Arial" w:cs="Arial"/>
        </w:rPr>
        <w:t>.</w:t>
      </w:r>
    </w:p>
    <w:p w14:paraId="3AA6D150" w14:textId="77DC3A33" w:rsidR="005B2B2A" w:rsidRPr="00D60623" w:rsidRDefault="005B2B2A" w:rsidP="008414DA">
      <w:pPr>
        <w:pStyle w:val="Prrafodelista"/>
        <w:numPr>
          <w:ilvl w:val="0"/>
          <w:numId w:val="27"/>
        </w:numPr>
        <w:spacing w:before="100" w:beforeAutospacing="1" w:after="100" w:afterAutospacing="1" w:line="360" w:lineRule="auto"/>
        <w:ind w:left="1418"/>
        <w:jc w:val="both"/>
        <w:rPr>
          <w:rFonts w:ascii="Arial" w:hAnsi="Arial" w:cs="Arial"/>
        </w:rPr>
      </w:pPr>
      <w:r w:rsidRPr="00D60623">
        <w:rPr>
          <w:rFonts w:ascii="Arial" w:hAnsi="Arial" w:cs="Arial"/>
        </w:rPr>
        <w:t xml:space="preserve">Credencial </w:t>
      </w:r>
      <w:r w:rsidR="003E6A85" w:rsidRPr="00D60623">
        <w:rPr>
          <w:rFonts w:ascii="Arial" w:hAnsi="Arial" w:cs="Arial"/>
        </w:rPr>
        <w:t xml:space="preserve">tipo </w:t>
      </w:r>
      <w:r w:rsidRPr="00D60623">
        <w:rPr>
          <w:rFonts w:ascii="Arial" w:hAnsi="Arial" w:cs="Arial"/>
        </w:rPr>
        <w:t xml:space="preserve">cartera </w:t>
      </w:r>
      <w:r w:rsidR="00F452CA" w:rsidRPr="00D60623">
        <w:rPr>
          <w:rFonts w:ascii="Arial" w:hAnsi="Arial" w:cs="Arial"/>
        </w:rPr>
        <w:t>–</w:t>
      </w:r>
      <w:r w:rsidRPr="00D60623">
        <w:rPr>
          <w:rFonts w:ascii="Arial" w:hAnsi="Arial" w:cs="Arial"/>
        </w:rPr>
        <w:t xml:space="preserve"> pasaporte</w:t>
      </w:r>
      <w:r w:rsidR="00F452CA" w:rsidRPr="00D60623">
        <w:rPr>
          <w:rFonts w:ascii="Arial" w:hAnsi="Arial" w:cs="Arial"/>
        </w:rPr>
        <w:t>,</w:t>
      </w:r>
      <w:r w:rsidR="003F6DFF" w:rsidRPr="00D60623">
        <w:rPr>
          <w:rFonts w:ascii="Arial" w:hAnsi="Arial" w:cs="Arial"/>
        </w:rPr>
        <w:t xml:space="preserve"> </w:t>
      </w:r>
      <w:r w:rsidR="00F452CA" w:rsidRPr="00D60623">
        <w:rPr>
          <w:rFonts w:ascii="Arial" w:hAnsi="Arial" w:cs="Arial"/>
        </w:rPr>
        <w:t>p</w:t>
      </w:r>
      <w:r w:rsidRPr="00D60623">
        <w:rPr>
          <w:rFonts w:ascii="Arial" w:hAnsi="Arial" w:cs="Arial"/>
        </w:rPr>
        <w:t>ara personal de mando superior o actividad relevante, además de la credencial magnética.</w:t>
      </w:r>
    </w:p>
    <w:p w14:paraId="2CB8BE22" w14:textId="77777777" w:rsidR="005B2B2A" w:rsidRPr="00D60623" w:rsidRDefault="005B2B2A" w:rsidP="008414DA">
      <w:pPr>
        <w:pStyle w:val="Numeral"/>
      </w:pPr>
      <w:r w:rsidRPr="00D60623">
        <w:t>Las</w:t>
      </w:r>
      <w:r w:rsidR="00F452CA" w:rsidRPr="00D60623">
        <w:t xml:space="preserve"> </w:t>
      </w:r>
      <w:r w:rsidR="00F452CA" w:rsidRPr="008414DA">
        <w:t>Credenciales</w:t>
      </w:r>
      <w:r w:rsidRPr="00D60623">
        <w:t xml:space="preserve"> serán suscritas por las siguientes personas:</w:t>
      </w:r>
    </w:p>
    <w:p w14:paraId="4662F08C" w14:textId="77777777" w:rsidR="005B2B2A" w:rsidRPr="00D60623" w:rsidRDefault="00F452CA" w:rsidP="008414DA">
      <w:pPr>
        <w:pStyle w:val="Prrafodelista"/>
        <w:numPr>
          <w:ilvl w:val="0"/>
          <w:numId w:val="28"/>
        </w:numPr>
        <w:spacing w:before="100" w:beforeAutospacing="1" w:after="100" w:afterAutospacing="1" w:line="360" w:lineRule="auto"/>
        <w:ind w:left="1418"/>
        <w:jc w:val="both"/>
        <w:rPr>
          <w:rFonts w:ascii="Arial" w:hAnsi="Arial" w:cs="Arial"/>
        </w:rPr>
      </w:pPr>
      <w:r w:rsidRPr="00D60623">
        <w:rPr>
          <w:rFonts w:ascii="Arial" w:hAnsi="Arial" w:cs="Arial"/>
        </w:rPr>
        <w:t xml:space="preserve">Las credenciales magnéticas institucionales de identificación </w:t>
      </w:r>
      <w:r w:rsidR="005B2B2A" w:rsidRPr="00D60623">
        <w:rPr>
          <w:rFonts w:ascii="Arial" w:hAnsi="Arial" w:cs="Arial"/>
        </w:rPr>
        <w:t>serán firmadas por la persona titular de la Secretaría Administrativa.</w:t>
      </w:r>
    </w:p>
    <w:p w14:paraId="5CB30EAA" w14:textId="77777777" w:rsidR="005B2B2A" w:rsidRPr="00D60623" w:rsidRDefault="00F452CA" w:rsidP="008414DA">
      <w:pPr>
        <w:pStyle w:val="Prrafodelista"/>
        <w:numPr>
          <w:ilvl w:val="0"/>
          <w:numId w:val="28"/>
        </w:numPr>
        <w:spacing w:before="100" w:beforeAutospacing="1" w:after="100" w:afterAutospacing="1" w:line="360" w:lineRule="auto"/>
        <w:ind w:left="1418"/>
        <w:jc w:val="both"/>
        <w:rPr>
          <w:rFonts w:ascii="Arial" w:hAnsi="Arial" w:cs="Arial"/>
        </w:rPr>
      </w:pPr>
      <w:r w:rsidRPr="00D60623">
        <w:rPr>
          <w:rFonts w:ascii="Arial" w:hAnsi="Arial" w:cs="Arial"/>
        </w:rPr>
        <w:t xml:space="preserve">Las credenciales de las personas que </w:t>
      </w:r>
      <w:r w:rsidR="005B2B2A" w:rsidRPr="00D60623">
        <w:rPr>
          <w:rFonts w:ascii="Arial" w:hAnsi="Arial" w:cs="Arial"/>
        </w:rPr>
        <w:t xml:space="preserve">realizan Servicio </w:t>
      </w:r>
      <w:r w:rsidRPr="00D60623">
        <w:rPr>
          <w:rFonts w:ascii="Arial" w:hAnsi="Arial" w:cs="Arial"/>
        </w:rPr>
        <w:t xml:space="preserve">social </w:t>
      </w:r>
      <w:r w:rsidR="005B2B2A" w:rsidRPr="00D60623">
        <w:rPr>
          <w:rFonts w:ascii="Arial" w:hAnsi="Arial" w:cs="Arial"/>
        </w:rPr>
        <w:t xml:space="preserve">y Prácticas </w:t>
      </w:r>
      <w:r w:rsidRPr="00D60623">
        <w:rPr>
          <w:rFonts w:ascii="Arial" w:hAnsi="Arial" w:cs="Arial"/>
        </w:rPr>
        <w:t>profesionales</w:t>
      </w:r>
      <w:r w:rsidR="005B2B2A" w:rsidRPr="00D60623">
        <w:rPr>
          <w:rFonts w:ascii="Arial" w:hAnsi="Arial" w:cs="Arial"/>
        </w:rPr>
        <w:t xml:space="preserve"> se</w:t>
      </w:r>
      <w:r w:rsidRPr="00D60623">
        <w:rPr>
          <w:rFonts w:ascii="Arial" w:hAnsi="Arial" w:cs="Arial"/>
        </w:rPr>
        <w:t>rán</w:t>
      </w:r>
      <w:r w:rsidR="005B2B2A" w:rsidRPr="00D60623">
        <w:rPr>
          <w:rFonts w:ascii="Arial" w:hAnsi="Arial" w:cs="Arial"/>
        </w:rPr>
        <w:t xml:space="preserve"> </w:t>
      </w:r>
      <w:r w:rsidRPr="00D60623">
        <w:rPr>
          <w:rFonts w:ascii="Arial" w:hAnsi="Arial" w:cs="Arial"/>
        </w:rPr>
        <w:t xml:space="preserve">firmadas </w:t>
      </w:r>
      <w:r w:rsidR="005B2B2A" w:rsidRPr="00D60623">
        <w:rPr>
          <w:rFonts w:ascii="Arial" w:hAnsi="Arial" w:cs="Arial"/>
        </w:rPr>
        <w:t xml:space="preserve">por la persona </w:t>
      </w:r>
      <w:r w:rsidR="00AB4487" w:rsidRPr="00D60623">
        <w:rPr>
          <w:rFonts w:ascii="Arial" w:hAnsi="Arial" w:cs="Arial"/>
        </w:rPr>
        <w:t xml:space="preserve">titular de la </w:t>
      </w:r>
      <w:r w:rsidR="00AB4487" w:rsidRPr="00D60623">
        <w:rPr>
          <w:rFonts w:ascii="Arial" w:hAnsi="Arial" w:cs="Arial"/>
          <w:snapToGrid w:val="0"/>
        </w:rPr>
        <w:t>Jefatura de Unidad de Administración de Personal</w:t>
      </w:r>
      <w:r w:rsidRPr="00D60623">
        <w:rPr>
          <w:rFonts w:ascii="Arial" w:hAnsi="Arial" w:cs="Arial"/>
          <w:snapToGrid w:val="0"/>
        </w:rPr>
        <w:t>.</w:t>
      </w:r>
    </w:p>
    <w:p w14:paraId="5C46677F" w14:textId="77777777" w:rsidR="005B2B2A" w:rsidRPr="00D60623" w:rsidRDefault="00F452CA" w:rsidP="008414DA">
      <w:pPr>
        <w:pStyle w:val="Prrafodelista"/>
        <w:numPr>
          <w:ilvl w:val="0"/>
          <w:numId w:val="28"/>
        </w:numPr>
        <w:spacing w:before="100" w:beforeAutospacing="1" w:after="100" w:afterAutospacing="1" w:line="360" w:lineRule="auto"/>
        <w:ind w:left="1418"/>
        <w:jc w:val="both"/>
        <w:rPr>
          <w:rFonts w:ascii="Arial" w:hAnsi="Arial" w:cs="Arial"/>
        </w:rPr>
      </w:pPr>
      <w:r w:rsidRPr="00D60623">
        <w:rPr>
          <w:rFonts w:ascii="Arial" w:hAnsi="Arial" w:cs="Arial"/>
        </w:rPr>
        <w:t>Las credenciales tipo</w:t>
      </w:r>
      <w:r w:rsidR="008228DD" w:rsidRPr="00D60623">
        <w:rPr>
          <w:rFonts w:ascii="Arial" w:hAnsi="Arial" w:cs="Arial"/>
        </w:rPr>
        <w:t xml:space="preserve"> </w:t>
      </w:r>
      <w:r w:rsidR="005B2B2A" w:rsidRPr="00D60623">
        <w:rPr>
          <w:rFonts w:ascii="Arial" w:hAnsi="Arial" w:cs="Arial"/>
        </w:rPr>
        <w:t xml:space="preserve">cartera </w:t>
      </w:r>
      <w:r w:rsidRPr="00D60623">
        <w:rPr>
          <w:rFonts w:ascii="Arial" w:hAnsi="Arial" w:cs="Arial"/>
        </w:rPr>
        <w:t>–</w:t>
      </w:r>
      <w:r w:rsidR="005B2B2A" w:rsidRPr="00D60623">
        <w:rPr>
          <w:rFonts w:ascii="Arial" w:hAnsi="Arial" w:cs="Arial"/>
        </w:rPr>
        <w:t xml:space="preserve"> pasaporte</w:t>
      </w:r>
      <w:r w:rsidRPr="00D60623">
        <w:rPr>
          <w:rFonts w:ascii="Arial" w:hAnsi="Arial" w:cs="Arial"/>
        </w:rPr>
        <w:t xml:space="preserve"> serán firmadas por la Magistrada o Magistrado que presida el Tribunal Electoral o la persona titular de la Secretaría Administrativa o de la Secretaría General de Acuerdos.</w:t>
      </w:r>
      <w:r w:rsidR="005B2B2A" w:rsidRPr="00D60623">
        <w:rPr>
          <w:rFonts w:ascii="Arial" w:hAnsi="Arial" w:cs="Arial"/>
        </w:rPr>
        <w:t xml:space="preserve"> </w:t>
      </w:r>
    </w:p>
    <w:p w14:paraId="13FD67E1" w14:textId="1EBAB3D0" w:rsidR="005B2B2A" w:rsidRPr="00D60623" w:rsidRDefault="00D67B3E" w:rsidP="008414DA">
      <w:pPr>
        <w:pStyle w:val="Numeral"/>
      </w:pPr>
      <w:r>
        <w:t>Recursos Humanos</w:t>
      </w:r>
      <w:r w:rsidR="005B2B2A" w:rsidRPr="00D60623">
        <w:t xml:space="preserve"> será el </w:t>
      </w:r>
      <w:r w:rsidR="005B2B2A" w:rsidRPr="008414DA">
        <w:t>área</w:t>
      </w:r>
      <w:r w:rsidR="005B2B2A" w:rsidRPr="00D60623">
        <w:t xml:space="preserve"> responsable de controlar la expedición, reposición, vigencia </w:t>
      </w:r>
      <w:r w:rsidR="003F6DFF" w:rsidRPr="00D60623">
        <w:t>y la devolución de</w:t>
      </w:r>
      <w:r w:rsidR="003F6DFF" w:rsidRPr="00D60623">
        <w:rPr>
          <w:snapToGrid w:val="0"/>
        </w:rPr>
        <w:t xml:space="preserve"> credenciales</w:t>
      </w:r>
    </w:p>
    <w:p w14:paraId="7B86D610" w14:textId="77777777" w:rsidR="005B2B2A" w:rsidRPr="00D60623" w:rsidRDefault="005B2B2A" w:rsidP="008414DA">
      <w:pPr>
        <w:pStyle w:val="Numeral"/>
      </w:pPr>
      <w:r w:rsidRPr="00D60623">
        <w:t>La</w:t>
      </w:r>
      <w:r w:rsidR="00F452CA" w:rsidRPr="00D60623">
        <w:t>s</w:t>
      </w:r>
      <w:r w:rsidRPr="00D60623">
        <w:t xml:space="preserve"> </w:t>
      </w:r>
      <w:r w:rsidRPr="008414DA">
        <w:t>solicitud</w:t>
      </w:r>
      <w:r w:rsidR="00F452CA" w:rsidRPr="008414DA">
        <w:t>es</w:t>
      </w:r>
      <w:r w:rsidRPr="00D60623">
        <w:t xml:space="preserve"> de expedición de credenciales tipo cartera - pasaporte, en los casos de excepción por la naturaleza del cargo y funciones, serán analizadas por la Secretaría Administrativa, previo acuerdo de la Presidencia del </w:t>
      </w:r>
      <w:r w:rsidR="00F452CA" w:rsidRPr="00D60623">
        <w:t>Tribunal Electoral</w:t>
      </w:r>
      <w:r w:rsidR="00EE7C87" w:rsidRPr="00D60623">
        <w:t>.</w:t>
      </w:r>
    </w:p>
    <w:p w14:paraId="7ECF0DE8" w14:textId="61AF8136" w:rsidR="005B2B2A" w:rsidRPr="00D60623" w:rsidRDefault="005B2B2A" w:rsidP="008414DA">
      <w:pPr>
        <w:pStyle w:val="Numeral"/>
      </w:pPr>
      <w:r w:rsidRPr="00D60623">
        <w:t xml:space="preserve">Durante </w:t>
      </w:r>
      <w:r w:rsidRPr="008414DA">
        <w:t>su</w:t>
      </w:r>
      <w:r w:rsidRPr="00D60623">
        <w:t xml:space="preserve"> permanencia en las instalaciones del </w:t>
      </w:r>
      <w:r w:rsidR="00F452CA" w:rsidRPr="00D60623">
        <w:t>Tribunal Electoral</w:t>
      </w:r>
      <w:r w:rsidRPr="00D60623">
        <w:t xml:space="preserve">, </w:t>
      </w:r>
      <w:r w:rsidR="00F452CA" w:rsidRPr="00D60623">
        <w:t>el personal</w:t>
      </w:r>
      <w:r w:rsidRPr="00D60623">
        <w:t xml:space="preserve"> deberá portar su credencial de identificación oficial en </w:t>
      </w:r>
      <w:r w:rsidR="00F452CA" w:rsidRPr="00D60623">
        <w:t xml:space="preserve">un </w:t>
      </w:r>
      <w:r w:rsidRPr="00D60623">
        <w:t xml:space="preserve">lugar visible. Asimismo, estarán obligados a ello quienes presten </w:t>
      </w:r>
      <w:r w:rsidR="003F6DFF" w:rsidRPr="00D60623">
        <w:t>servicio social y prácticas profesionales</w:t>
      </w:r>
      <w:r w:rsidR="00FF370B" w:rsidRPr="00D60623">
        <w:t>.</w:t>
      </w:r>
    </w:p>
    <w:p w14:paraId="68558546" w14:textId="77777777" w:rsidR="005B2B2A" w:rsidRPr="008414DA" w:rsidRDefault="005B2B2A" w:rsidP="008414DA">
      <w:pPr>
        <w:pStyle w:val="Numeral"/>
      </w:pPr>
      <w:r w:rsidRPr="00D60623">
        <w:lastRenderedPageBreak/>
        <w:t xml:space="preserve">La omisión de lo establecido en el numeral que antecede será reportada de forma </w:t>
      </w:r>
      <w:r w:rsidRPr="008414DA">
        <w:t xml:space="preserve">oficial por la </w:t>
      </w:r>
      <w:r w:rsidR="00F452CA" w:rsidRPr="008414DA">
        <w:t xml:space="preserve">Dirección General </w:t>
      </w:r>
      <w:r w:rsidRPr="008414DA">
        <w:t xml:space="preserve">de Protección Institucional, a </w:t>
      </w:r>
      <w:r w:rsidR="000A428B" w:rsidRPr="008414DA">
        <w:t>su superior jerárquico.</w:t>
      </w:r>
    </w:p>
    <w:p w14:paraId="33E6C258" w14:textId="77777777" w:rsidR="005B2B2A" w:rsidRPr="008414DA" w:rsidRDefault="005B2B2A" w:rsidP="008414DA">
      <w:pPr>
        <w:pStyle w:val="Numeral"/>
      </w:pPr>
      <w:r w:rsidRPr="008414DA">
        <w:t xml:space="preserve">Será responsabilidad del personal del </w:t>
      </w:r>
      <w:r w:rsidR="00F452CA" w:rsidRPr="008414DA">
        <w:t xml:space="preserve">Tribunal Electoral </w:t>
      </w:r>
      <w:r w:rsidRPr="008414DA">
        <w:t>y</w:t>
      </w:r>
      <w:r w:rsidR="004F6A52" w:rsidRPr="008414DA">
        <w:t>, de</w:t>
      </w:r>
      <w:r w:rsidRPr="008414DA">
        <w:t xml:space="preserve"> </w:t>
      </w:r>
      <w:r w:rsidR="00F452CA" w:rsidRPr="008414DA">
        <w:t>las y los prestadores de Servicio social y/o prácticas profesionales</w:t>
      </w:r>
      <w:r w:rsidRPr="008414DA">
        <w:t>, el uso que den a las identificaciones oficiales</w:t>
      </w:r>
      <w:r w:rsidR="00AC7F83" w:rsidRPr="008414DA">
        <w:t>.</w:t>
      </w:r>
    </w:p>
    <w:p w14:paraId="36BA83BC" w14:textId="6B9CACA4" w:rsidR="005B2B2A" w:rsidRPr="008414DA" w:rsidRDefault="005B2B2A" w:rsidP="008414DA">
      <w:pPr>
        <w:pStyle w:val="Numeral"/>
      </w:pPr>
      <w:r w:rsidRPr="008414DA">
        <w:t xml:space="preserve">Las credenciales tipo cartera - pasaporte </w:t>
      </w:r>
      <w:r w:rsidR="003F6DFF" w:rsidRPr="008414DA">
        <w:t xml:space="preserve">que presenten </w:t>
      </w:r>
      <w:r w:rsidRPr="008414DA">
        <w:t xml:space="preserve">tachaduras o enmendaduras </w:t>
      </w:r>
      <w:r w:rsidR="00FF370B" w:rsidRPr="008414DA">
        <w:t>perder</w:t>
      </w:r>
      <w:r w:rsidR="003F6DFF" w:rsidRPr="008414DA">
        <w:t>án</w:t>
      </w:r>
      <w:r w:rsidR="00FF370B" w:rsidRPr="008414DA">
        <w:t xml:space="preserve"> su validez.</w:t>
      </w:r>
    </w:p>
    <w:p w14:paraId="2C5C8E00" w14:textId="02656D55" w:rsidR="005B2B2A" w:rsidRPr="00D60623" w:rsidRDefault="00D67B3E" w:rsidP="008414DA">
      <w:pPr>
        <w:pStyle w:val="Numeral"/>
      </w:pPr>
      <w:r>
        <w:t>Recursos Humanos</w:t>
      </w:r>
      <w:r w:rsidR="004F6A52" w:rsidRPr="00D60623">
        <w:t xml:space="preserve"> </w:t>
      </w:r>
      <w:r w:rsidR="003F6DFF" w:rsidRPr="00D60623">
        <w:t xml:space="preserve">enviará </w:t>
      </w:r>
      <w:r w:rsidR="005B2B2A" w:rsidRPr="00D60623">
        <w:t xml:space="preserve">a la Dirección General de Sistemas </w:t>
      </w:r>
      <w:r w:rsidR="003F6DFF" w:rsidRPr="00D60623">
        <w:t xml:space="preserve">un oficio con las bajas y altas de personal con el fin de activar o desactivar las </w:t>
      </w:r>
      <w:r w:rsidR="003F6DFF" w:rsidRPr="00D60623">
        <w:rPr>
          <w:snapToGrid w:val="0"/>
        </w:rPr>
        <w:t>credenciales</w:t>
      </w:r>
      <w:r w:rsidR="005B2B2A" w:rsidRPr="00D60623">
        <w:t>, según sea el caso.</w:t>
      </w:r>
    </w:p>
    <w:p w14:paraId="731C3670" w14:textId="77777777" w:rsidR="004F6A52" w:rsidRPr="00D60623" w:rsidRDefault="004F6A52" w:rsidP="00D60623">
      <w:pPr>
        <w:spacing w:line="360" w:lineRule="auto"/>
        <w:rPr>
          <w:rFonts w:ascii="Arial" w:hAnsi="Arial" w:cs="Arial"/>
          <w:b/>
        </w:rPr>
      </w:pPr>
      <w:r w:rsidRPr="00D60623">
        <w:rPr>
          <w:rFonts w:ascii="Arial" w:hAnsi="Arial" w:cs="Arial"/>
          <w:b/>
        </w:rPr>
        <w:t xml:space="preserve">Expedición </w:t>
      </w:r>
    </w:p>
    <w:p w14:paraId="1C615C67" w14:textId="5BC128ED" w:rsidR="005B2B2A" w:rsidRPr="00D60623" w:rsidRDefault="004F6A52" w:rsidP="008414DA">
      <w:pPr>
        <w:pStyle w:val="Numeral"/>
      </w:pPr>
      <w:r w:rsidRPr="00D60623">
        <w:t xml:space="preserve">En los supuestos de </w:t>
      </w:r>
      <w:r w:rsidR="005B2B2A" w:rsidRPr="00D60623">
        <w:t xml:space="preserve">nuevo ingreso, reingreso, promoción, cambio de puesto o cambio de adscripción, </w:t>
      </w:r>
      <w:r w:rsidR="00160EDC">
        <w:t>Recursos Humanos</w:t>
      </w:r>
      <w:r w:rsidRPr="00D60623">
        <w:t xml:space="preserve"> </w:t>
      </w:r>
      <w:r w:rsidR="003F6DFF" w:rsidRPr="00D60623">
        <w:t>expedirá</w:t>
      </w:r>
      <w:r w:rsidR="005B2B2A" w:rsidRPr="00D60623">
        <w:t xml:space="preserve"> </w:t>
      </w:r>
      <w:r w:rsidRPr="00D60623">
        <w:t xml:space="preserve">la </w:t>
      </w:r>
      <w:r w:rsidR="003F6DFF" w:rsidRPr="00D60623">
        <w:t>crede</w:t>
      </w:r>
      <w:r w:rsidR="00037CD1" w:rsidRPr="00D60623">
        <w:t>ncial magnética</w:t>
      </w:r>
      <w:r w:rsidR="005B2B2A" w:rsidRPr="00D60623">
        <w:t xml:space="preserve"> </w:t>
      </w:r>
      <w:r w:rsidR="00037CD1" w:rsidRPr="00D60623">
        <w:t xml:space="preserve">una vez que el interesado se presente en </w:t>
      </w:r>
      <w:r w:rsidR="00160EDC">
        <w:t>Recursos Humanos</w:t>
      </w:r>
      <w:r w:rsidR="00037CD1" w:rsidRPr="00D60623">
        <w:t xml:space="preserve"> para la toma de fotografía, huella digital y firma</w:t>
      </w:r>
      <w:r w:rsidR="005B2B2A" w:rsidRPr="00D60623">
        <w:t>.</w:t>
      </w:r>
    </w:p>
    <w:p w14:paraId="5E229CAE" w14:textId="7D942994" w:rsidR="005B2B2A" w:rsidRPr="00D60623" w:rsidRDefault="00547316" w:rsidP="008414DA">
      <w:pPr>
        <w:pStyle w:val="Numeral"/>
      </w:pPr>
      <w:r w:rsidRPr="00D60623">
        <w:t>La reposición de</w:t>
      </w:r>
      <w:r w:rsidR="00EB3C37" w:rsidRPr="00D60623">
        <w:t xml:space="preserve"> </w:t>
      </w:r>
      <w:r w:rsidR="00037CD1" w:rsidRPr="00D60623">
        <w:t>c</w:t>
      </w:r>
      <w:r w:rsidR="004F6A52" w:rsidRPr="00D60623">
        <w:rPr>
          <w:snapToGrid w:val="0"/>
        </w:rPr>
        <w:t>redenciales</w:t>
      </w:r>
      <w:r w:rsidR="005B2B2A" w:rsidRPr="00D60623">
        <w:t xml:space="preserve"> procederá en los siguientes supuestos:</w:t>
      </w:r>
    </w:p>
    <w:p w14:paraId="70E1A111" w14:textId="54DEB838" w:rsidR="005B2B2A" w:rsidRPr="008414DA" w:rsidRDefault="005B2B2A" w:rsidP="008414DA">
      <w:pPr>
        <w:pStyle w:val="Numeral"/>
        <w:numPr>
          <w:ilvl w:val="1"/>
          <w:numId w:val="3"/>
        </w:numPr>
      </w:pPr>
      <w:r w:rsidRPr="008414DA">
        <w:t>Pérdida o robo</w:t>
      </w:r>
      <w:r w:rsidR="00037CD1" w:rsidRPr="008414DA">
        <w:t>. L</w:t>
      </w:r>
      <w:r w:rsidR="004F6A52" w:rsidRPr="008414DA">
        <w:t>a</w:t>
      </w:r>
      <w:r w:rsidRPr="008414DA">
        <w:t xml:space="preserve"> persona interesada deberá dar aviso de manera inmediata </w:t>
      </w:r>
      <w:r w:rsidR="004F6A52" w:rsidRPr="008414DA">
        <w:t xml:space="preserve">a </w:t>
      </w:r>
      <w:r w:rsidR="00160EDC">
        <w:t>Recursos Humanos</w:t>
      </w:r>
      <w:r w:rsidR="00037CD1" w:rsidRPr="008414DA">
        <w:t>, así como solicitar</w:t>
      </w:r>
      <w:r w:rsidR="004F6A52" w:rsidRPr="008414DA">
        <w:t xml:space="preserve"> por escrito la cancelación </w:t>
      </w:r>
      <w:r w:rsidR="00037CD1" w:rsidRPr="008414DA">
        <w:t>y reposición correspondi</w:t>
      </w:r>
      <w:r w:rsidR="0066022B" w:rsidRPr="008414DA">
        <w:t>e</w:t>
      </w:r>
      <w:r w:rsidR="00037CD1" w:rsidRPr="008414DA">
        <w:t>ntes</w:t>
      </w:r>
      <w:r w:rsidR="0066022B" w:rsidRPr="008414DA">
        <w:t>.</w:t>
      </w:r>
    </w:p>
    <w:p w14:paraId="1AECEB8F" w14:textId="1F89B31F" w:rsidR="005B2B2A" w:rsidRPr="00D60623" w:rsidRDefault="005B2B2A" w:rsidP="008414DA">
      <w:pPr>
        <w:pStyle w:val="Numeral"/>
        <w:numPr>
          <w:ilvl w:val="1"/>
          <w:numId w:val="3"/>
        </w:numPr>
      </w:pPr>
      <w:r w:rsidRPr="00D60623">
        <w:t xml:space="preserve">Deterioro o </w:t>
      </w:r>
      <w:r w:rsidR="004F6A52" w:rsidRPr="00D60623">
        <w:t>desactivación. La</w:t>
      </w:r>
      <w:r w:rsidRPr="00D60623">
        <w:t xml:space="preserve"> persona interesada tramitará</w:t>
      </w:r>
      <w:r w:rsidR="004F6A52" w:rsidRPr="00D60623">
        <w:t xml:space="preserve"> </w:t>
      </w:r>
      <w:r w:rsidR="00037CD1" w:rsidRPr="00D60623">
        <w:t xml:space="preserve">mediante escrito </w:t>
      </w:r>
      <w:r w:rsidR="004F6A52" w:rsidRPr="00D60623">
        <w:t xml:space="preserve">ante </w:t>
      </w:r>
      <w:r w:rsidR="00160EDC">
        <w:t>Recursos Humanos</w:t>
      </w:r>
      <w:r w:rsidR="004F6A52" w:rsidRPr="00D60623">
        <w:t xml:space="preserve">, </w:t>
      </w:r>
      <w:r w:rsidRPr="00D60623">
        <w:t xml:space="preserve">la reposición </w:t>
      </w:r>
      <w:r w:rsidR="004F6A52" w:rsidRPr="00D60623">
        <w:t>correspondiente</w:t>
      </w:r>
      <w:r w:rsidRPr="00D60623">
        <w:t xml:space="preserve">, </w:t>
      </w:r>
      <w:r w:rsidR="004F6A52" w:rsidRPr="00D60623">
        <w:t xml:space="preserve">anexando la </w:t>
      </w:r>
      <w:r w:rsidR="00037CD1" w:rsidRPr="00D60623">
        <w:t>c</w:t>
      </w:r>
      <w:r w:rsidR="004F6A52" w:rsidRPr="00D60623">
        <w:t>redencial</w:t>
      </w:r>
      <w:r w:rsidRPr="00D60623">
        <w:t xml:space="preserve"> deteriorada y/o desactivada.</w:t>
      </w:r>
    </w:p>
    <w:p w14:paraId="0E159376" w14:textId="042A4CFA" w:rsidR="005B2B2A" w:rsidRPr="008414DA" w:rsidRDefault="005B2B2A" w:rsidP="008414DA">
      <w:pPr>
        <w:pStyle w:val="Numeral"/>
      </w:pPr>
      <w:r w:rsidRPr="008414DA">
        <w:t xml:space="preserve">Cuando por razones institucionales se requiera cambiar el tipo de identificación oficial, </w:t>
      </w:r>
      <w:r w:rsidR="00E14899" w:rsidRPr="008414DA">
        <w:t>el personal</w:t>
      </w:r>
      <w:r w:rsidRPr="008414DA">
        <w:t xml:space="preserve"> deberá acudir en las fechas y horarios programados, ante </w:t>
      </w:r>
      <w:r w:rsidR="00160EDC">
        <w:t>Recursos Humanos</w:t>
      </w:r>
      <w:r w:rsidR="00E14899" w:rsidRPr="008414DA">
        <w:t xml:space="preserve"> </w:t>
      </w:r>
      <w:r w:rsidRPr="008414DA">
        <w:t>para la expedición de su nueva identificación laboral, contra entrega de la credencial que se reemplazará.</w:t>
      </w:r>
    </w:p>
    <w:p w14:paraId="6CC6C66B" w14:textId="416D75B9" w:rsidR="00E14899" w:rsidRPr="008414DA" w:rsidRDefault="005B2B2A" w:rsidP="008414DA">
      <w:pPr>
        <w:pStyle w:val="Numeral"/>
      </w:pPr>
      <w:r w:rsidRPr="008414DA">
        <w:t>La</w:t>
      </w:r>
      <w:r w:rsidR="00037CD1" w:rsidRPr="008414DA">
        <w:t xml:space="preserve"> credencial se mantendrá vigente durante el ejercicio anual en que fue emitida. Para su resello deberá acudirse con la credencial </w:t>
      </w:r>
      <w:r w:rsidR="00BF3D98" w:rsidRPr="008414DA">
        <w:t xml:space="preserve">a </w:t>
      </w:r>
      <w:r w:rsidR="00160EDC">
        <w:t>Recursos Humanos</w:t>
      </w:r>
      <w:r w:rsidR="00E14899" w:rsidRPr="008414DA">
        <w:t>.</w:t>
      </w:r>
    </w:p>
    <w:p w14:paraId="20B6EBB0" w14:textId="5C72E413" w:rsidR="00E14899" w:rsidRPr="00D60623" w:rsidRDefault="00E14899" w:rsidP="008414DA">
      <w:pPr>
        <w:pStyle w:val="Numeral"/>
      </w:pPr>
      <w:r w:rsidRPr="008414DA">
        <w:lastRenderedPageBreak/>
        <w:t xml:space="preserve">El personal adscrito a las Salas Regionales deberá remitir las </w:t>
      </w:r>
      <w:r w:rsidR="00BF3D98" w:rsidRPr="008414DA">
        <w:t>c</w:t>
      </w:r>
      <w:r w:rsidRPr="008414DA">
        <w:t xml:space="preserve">redenciales para su resello a </w:t>
      </w:r>
      <w:r w:rsidR="00160EDC">
        <w:t>Recursos Humanos</w:t>
      </w:r>
      <w:r w:rsidRPr="008414DA">
        <w:t xml:space="preserve"> a través de las Delegaciones Administrativas</w:t>
      </w:r>
      <w:r w:rsidR="00BF3D98" w:rsidRPr="00D60623">
        <w:t>.</w:t>
      </w:r>
    </w:p>
    <w:p w14:paraId="56469248" w14:textId="77777777" w:rsidR="00E14899" w:rsidRPr="00D60623" w:rsidRDefault="00E14899" w:rsidP="00D60623">
      <w:pPr>
        <w:spacing w:line="360" w:lineRule="auto"/>
        <w:rPr>
          <w:rFonts w:ascii="Arial" w:hAnsi="Arial" w:cs="Arial"/>
          <w:b/>
        </w:rPr>
      </w:pPr>
      <w:r w:rsidRPr="00D60623">
        <w:rPr>
          <w:rFonts w:ascii="Arial" w:hAnsi="Arial" w:cs="Arial"/>
          <w:b/>
        </w:rPr>
        <w:t xml:space="preserve">Devolución </w:t>
      </w:r>
    </w:p>
    <w:p w14:paraId="0F2FFDDB" w14:textId="5D1ED771" w:rsidR="00BF3D98" w:rsidRPr="00D60623" w:rsidRDefault="00E14899" w:rsidP="008414DA">
      <w:pPr>
        <w:pStyle w:val="Numeral"/>
      </w:pPr>
      <w:r w:rsidRPr="00D60623">
        <w:t xml:space="preserve">Al concluir la relación con el Tribunal Electoral, el personal, así como las personas que realizan </w:t>
      </w:r>
      <w:r w:rsidR="00BF3D98" w:rsidRPr="00D60623">
        <w:t xml:space="preserve">servicio social y prácticas profesionales deberán devolver las credenciales a </w:t>
      </w:r>
      <w:r w:rsidR="00160EDC">
        <w:t>Recursos Humanos</w:t>
      </w:r>
      <w:r w:rsidRPr="00D60623">
        <w:t xml:space="preserve">. </w:t>
      </w:r>
    </w:p>
    <w:p w14:paraId="56A04EF8" w14:textId="4D301872" w:rsidR="00BF3D98" w:rsidRPr="00D60623" w:rsidRDefault="00E14899" w:rsidP="008414DA">
      <w:pPr>
        <w:pStyle w:val="Numeral"/>
      </w:pPr>
      <w:r w:rsidRPr="00D60623">
        <w:t xml:space="preserve">Recursos Humanos deberá cortar por la mitad las </w:t>
      </w:r>
      <w:r w:rsidR="00BF3D98" w:rsidRPr="00D60623">
        <w:t>cr</w:t>
      </w:r>
      <w:r w:rsidRPr="00D60623">
        <w:t xml:space="preserve">edenciales recibidas, con la finalidad de inutilizarlas. Asimismo, deberán ser relacionadas y archivadas en dicha </w:t>
      </w:r>
      <w:r w:rsidR="00160EDC">
        <w:t xml:space="preserve">Unidad </w:t>
      </w:r>
      <w:r w:rsidR="006030F1">
        <w:t>Administrativa o Jurisdiccional</w:t>
      </w:r>
      <w:r w:rsidR="002C6D6E">
        <w:t xml:space="preserve"> por</w:t>
      </w:r>
      <w:r w:rsidRPr="00D60623">
        <w:t xml:space="preserve"> un periodo de hasta un año. Su destrucción se realizará en el mes de febrero de cada año, para lo cual </w:t>
      </w:r>
      <w:r w:rsidR="003C366A">
        <w:t>Recursos Humanos</w:t>
      </w:r>
      <w:r w:rsidRPr="00D60623">
        <w:t xml:space="preserve"> solicitará la intervención de la Contraloría Interna, a efecto de avalar dicho proceso y extender el Acta Administrativa correspondiente.</w:t>
      </w:r>
    </w:p>
    <w:p w14:paraId="5003C32F" w14:textId="501D9503" w:rsidR="007E2EF7" w:rsidRPr="00D60623" w:rsidRDefault="003E6737" w:rsidP="008414DA">
      <w:pPr>
        <w:pStyle w:val="Numeral"/>
      </w:pPr>
      <w:r w:rsidRPr="00D60623">
        <w:t xml:space="preserve">En el caso de las personas titulares de las áreas que integran el </w:t>
      </w:r>
      <w:r w:rsidR="00160EDC">
        <w:t>Tribunal Electoral</w:t>
      </w:r>
      <w:r w:rsidRPr="00D60623">
        <w:t xml:space="preserve"> y de </w:t>
      </w:r>
      <w:r w:rsidR="00AE6AAA" w:rsidRPr="00D60623">
        <w:t>las servidoras y servidores</w:t>
      </w:r>
      <w:r w:rsidRPr="00D60623">
        <w:t xml:space="preserve"> públicos que ocupen cargos de Director de Área</w:t>
      </w:r>
      <w:r w:rsidR="00BF3D98" w:rsidRPr="00D60623">
        <w:t>,</w:t>
      </w:r>
      <w:r w:rsidRPr="00D60623">
        <w:t xml:space="preserve"> homólogo</w:t>
      </w:r>
      <w:r w:rsidR="00BF3D98" w:rsidRPr="00D60623">
        <w:t>s y superiores</w:t>
      </w:r>
      <w:r w:rsidRPr="00D60623">
        <w:t xml:space="preserve"> que se separen del T</w:t>
      </w:r>
      <w:r w:rsidR="00BF3D98" w:rsidRPr="00D60623">
        <w:t>ribunal Electoral,</w:t>
      </w:r>
      <w:r w:rsidRPr="00D60623">
        <w:t xml:space="preserve"> deberán hacer constar en el acta de entrega-recepción, la entrega física de la </w:t>
      </w:r>
      <w:r w:rsidRPr="00D60623">
        <w:rPr>
          <w:snapToGrid w:val="0"/>
        </w:rPr>
        <w:t>credencial magnética institucional de identificación y de acceso, y/o tipo cartera – pasaporte.</w:t>
      </w:r>
    </w:p>
    <w:p w14:paraId="7D7762CE" w14:textId="57D928D9" w:rsidR="0066022B" w:rsidRPr="00D60623" w:rsidRDefault="008414DA" w:rsidP="00D60623">
      <w:pPr>
        <w:pStyle w:val="Ttulo2"/>
        <w:spacing w:after="0" w:afterAutospacing="0" w:line="360" w:lineRule="auto"/>
      </w:pPr>
      <w:bookmarkStart w:id="12" w:name="_Toc452129846"/>
      <w:r>
        <w:t>Capí</w:t>
      </w:r>
      <w:r w:rsidRPr="00D60623">
        <w:t xml:space="preserve">tulo </w:t>
      </w:r>
      <w:r w:rsidR="0066022B" w:rsidRPr="00D60623">
        <w:t>VI</w:t>
      </w:r>
      <w:r w:rsidR="007E29DA">
        <w:t>I</w:t>
      </w:r>
      <w:r w:rsidR="0066022B" w:rsidRPr="00D60623">
        <w:t>I</w:t>
      </w:r>
      <w:bookmarkEnd w:id="12"/>
    </w:p>
    <w:p w14:paraId="19DC9E2D" w14:textId="2206DEF6" w:rsidR="00261C94" w:rsidRPr="00D60623" w:rsidRDefault="00261C94" w:rsidP="003E20C4">
      <w:pPr>
        <w:spacing w:line="276" w:lineRule="auto"/>
        <w:jc w:val="center"/>
        <w:rPr>
          <w:rFonts w:ascii="Arial" w:hAnsi="Arial" w:cs="Arial"/>
          <w:b/>
        </w:rPr>
      </w:pPr>
      <w:r w:rsidRPr="00D60623">
        <w:rPr>
          <w:rFonts w:ascii="Arial" w:hAnsi="Arial" w:cs="Arial"/>
          <w:b/>
        </w:rPr>
        <w:t>Otorgamiento de anticipos de sueldos al personal del Tribunal Electoral</w:t>
      </w:r>
      <w:r w:rsidR="003E20C4">
        <w:rPr>
          <w:rFonts w:ascii="Arial" w:hAnsi="Arial" w:cs="Arial"/>
          <w:b/>
        </w:rPr>
        <w:t xml:space="preserve"> del Poder Judicial de la Federación</w:t>
      </w:r>
    </w:p>
    <w:p w14:paraId="6422D3DC" w14:textId="7245F82F" w:rsidR="005B2B2A" w:rsidRPr="008414DA" w:rsidRDefault="005B2B2A" w:rsidP="00D60623">
      <w:pPr>
        <w:pStyle w:val="Numeral"/>
      </w:pPr>
      <w:r w:rsidRPr="00D60623">
        <w:t xml:space="preserve">Podrá gozar </w:t>
      </w:r>
      <w:r w:rsidR="00261C94" w:rsidRPr="008414DA">
        <w:t>A</w:t>
      </w:r>
      <w:r w:rsidRPr="008414DA">
        <w:t>nticipo</w:t>
      </w:r>
      <w:r w:rsidRPr="00D60623">
        <w:t xml:space="preserve"> de sueldos </w:t>
      </w:r>
      <w:r w:rsidR="00261C94" w:rsidRPr="00D60623">
        <w:t>el personal del Tribunal Electoral</w:t>
      </w:r>
      <w:r w:rsidRPr="00D60623">
        <w:t xml:space="preserve"> con plaza permanente</w:t>
      </w:r>
      <w:r w:rsidR="0066022B" w:rsidRPr="00D60623">
        <w:t>.</w:t>
      </w:r>
    </w:p>
    <w:p w14:paraId="27267BC3" w14:textId="6D91C958" w:rsidR="00261C94" w:rsidRPr="00D60623" w:rsidRDefault="00261C94" w:rsidP="00D60623">
      <w:pPr>
        <w:spacing w:line="360" w:lineRule="auto"/>
        <w:rPr>
          <w:rFonts w:ascii="Arial" w:hAnsi="Arial" w:cs="Arial"/>
          <w:b/>
        </w:rPr>
      </w:pPr>
      <w:r w:rsidRPr="00D60623">
        <w:rPr>
          <w:rFonts w:ascii="Arial" w:hAnsi="Arial" w:cs="Arial"/>
          <w:b/>
        </w:rPr>
        <w:t>Requisitos y condiciones</w:t>
      </w:r>
    </w:p>
    <w:p w14:paraId="0A669D58" w14:textId="77777777" w:rsidR="00C1196B" w:rsidRPr="00D60623" w:rsidRDefault="00C1196B" w:rsidP="008414DA">
      <w:pPr>
        <w:pStyle w:val="Numeral"/>
      </w:pPr>
      <w:r w:rsidRPr="00D60623">
        <w:t>El personal del Tribunal Electoral con una antigüedad mayor a 6 meses podrá solicitar Anticipo de sueldos una vez por año y hasta un importe de 45 a 60 días de sueldo neto de la persona solicitante.</w:t>
      </w:r>
    </w:p>
    <w:p w14:paraId="1DAEE09C" w14:textId="52C32BCC" w:rsidR="005B2B2A" w:rsidRPr="00D60623" w:rsidRDefault="00C1196B" w:rsidP="008414DA">
      <w:pPr>
        <w:pStyle w:val="Numeral"/>
      </w:pPr>
      <w:r w:rsidRPr="00D60623">
        <w:lastRenderedPageBreak/>
        <w:t xml:space="preserve">Las personas interesadas en recibir Anticipo de sueldos deberán presentar su solicitud por escrito, dirigida a la persona titular de </w:t>
      </w:r>
      <w:r w:rsidR="003C366A">
        <w:t>Recursos Humanos</w:t>
      </w:r>
      <w:r w:rsidRPr="00D60623">
        <w:t xml:space="preserve">, manifestando las razones por las cuales requiere la prestación.  </w:t>
      </w:r>
    </w:p>
    <w:p w14:paraId="58EB7785" w14:textId="0FD2AD03" w:rsidR="00146F07" w:rsidRPr="00D60623" w:rsidRDefault="00146F07" w:rsidP="008414DA">
      <w:pPr>
        <w:pStyle w:val="Numeral"/>
      </w:pPr>
      <w:r w:rsidRPr="00D60623">
        <w:t>La solicitud referida en el punto anterior deberá acompañarse por los documentos y constancias con los que se acredite satisfactoriamente los supuestos establecidos en los criterios previstos en el presente ordenamiento.</w:t>
      </w:r>
    </w:p>
    <w:p w14:paraId="442D69CA" w14:textId="4430FBEB" w:rsidR="00146F07" w:rsidRPr="00D60623" w:rsidRDefault="00146F07" w:rsidP="008414DA">
      <w:pPr>
        <w:pStyle w:val="Numeral"/>
      </w:pPr>
      <w:r w:rsidRPr="00D60623">
        <w:t>En caso de detectarse falsedad en las manifestaciones realizadas por la persona interesada o en la autenticidad de la documentación presentada, se rechazará su solicitud.</w:t>
      </w:r>
    </w:p>
    <w:p w14:paraId="57AFC2CB" w14:textId="61104137" w:rsidR="00915DC1" w:rsidRPr="00D60623" w:rsidRDefault="005B2B2A" w:rsidP="008414DA">
      <w:pPr>
        <w:pStyle w:val="Numeral"/>
      </w:pPr>
      <w:r w:rsidRPr="00D60623">
        <w:t xml:space="preserve">Para el otorgamiento de </w:t>
      </w:r>
      <w:r w:rsidR="00261C94" w:rsidRPr="00D60623">
        <w:t xml:space="preserve">Anticipo </w:t>
      </w:r>
      <w:r w:rsidRPr="00D60623">
        <w:t xml:space="preserve">de sueldos, el </w:t>
      </w:r>
      <w:r w:rsidR="00261C94" w:rsidRPr="00D60623">
        <w:t xml:space="preserve">Tribunal Electoral </w:t>
      </w:r>
      <w:r w:rsidRPr="00D60623">
        <w:t>debe contar con disponibilidad en el flujo de efectivo.</w:t>
      </w:r>
      <w:r w:rsidR="00261C94" w:rsidRPr="00D60623">
        <w:t xml:space="preserve"> </w:t>
      </w:r>
      <w:r w:rsidR="00DA070E" w:rsidRPr="00D60623">
        <w:t>Será responsabilidad de la Dirección General de Recursos Financieros determinar la disponibilidad en el flujo de efectivo para atender las solicitudes de Anticipo de sueldos que se realicen.</w:t>
      </w:r>
    </w:p>
    <w:p w14:paraId="6A7026F9" w14:textId="5E6B9AA6" w:rsidR="005B2B2A" w:rsidRPr="00D60623" w:rsidRDefault="00261C94" w:rsidP="008414DA">
      <w:pPr>
        <w:pStyle w:val="Numeral"/>
      </w:pPr>
      <w:r w:rsidRPr="00D60623">
        <w:t xml:space="preserve">La solicitud referida en el </w:t>
      </w:r>
      <w:r w:rsidR="00DA070E" w:rsidRPr="00D60623">
        <w:t>numeral</w:t>
      </w:r>
      <w:r w:rsidRPr="00D60623">
        <w:t xml:space="preserve"> anterior deberá acompañarse </w:t>
      </w:r>
      <w:r w:rsidR="00915DC1" w:rsidRPr="00D60623">
        <w:t>por los</w:t>
      </w:r>
      <w:r w:rsidR="005B2B2A" w:rsidRPr="00D60623">
        <w:t xml:space="preserve"> documentos y constancias con los que </w:t>
      </w:r>
      <w:r w:rsidRPr="00D60623">
        <w:t xml:space="preserve">se </w:t>
      </w:r>
      <w:r w:rsidR="005B2B2A" w:rsidRPr="00D60623">
        <w:t>acredite satisfactoriamente los supuestos establecidos en los criterios previstos en el presente ordenamiento.</w:t>
      </w:r>
    </w:p>
    <w:p w14:paraId="6B9406E8" w14:textId="37070BE3" w:rsidR="005B2B2A" w:rsidRPr="00D60623" w:rsidRDefault="00261C94" w:rsidP="008414DA">
      <w:pPr>
        <w:pStyle w:val="Numeral"/>
      </w:pPr>
      <w:r w:rsidRPr="00D60623">
        <w:t xml:space="preserve">En caso de detectarse falsedad en </w:t>
      </w:r>
      <w:r w:rsidR="00915DC1" w:rsidRPr="00D60623">
        <w:t>las manifestaciones</w:t>
      </w:r>
      <w:r w:rsidR="005B2B2A" w:rsidRPr="00D60623">
        <w:t xml:space="preserve"> realizadas por la persona interesada o </w:t>
      </w:r>
      <w:r w:rsidRPr="00D60623">
        <w:t xml:space="preserve">en la </w:t>
      </w:r>
      <w:r w:rsidR="005B2B2A" w:rsidRPr="00D60623">
        <w:t>autenticidad</w:t>
      </w:r>
      <w:r w:rsidR="002D5185" w:rsidRPr="00D60623">
        <w:t xml:space="preserve"> de la documentación presentada</w:t>
      </w:r>
      <w:r w:rsidR="005B2B2A" w:rsidRPr="00D60623">
        <w:t>, se rechazará su solicitud.</w:t>
      </w:r>
    </w:p>
    <w:p w14:paraId="28D9D410" w14:textId="77777777" w:rsidR="005B2B2A" w:rsidRPr="00D60623" w:rsidRDefault="005B2B2A" w:rsidP="008414DA">
      <w:pPr>
        <w:pStyle w:val="Numeral"/>
      </w:pPr>
      <w:r w:rsidRPr="00D60623">
        <w:t xml:space="preserve"> La persona interesada estará obligada a restituir el total del anticipo obtenido, durante el mismo ejercicio fiscal.</w:t>
      </w:r>
    </w:p>
    <w:p w14:paraId="47530F97" w14:textId="77777777" w:rsidR="00B1377E" w:rsidRPr="00D60623" w:rsidRDefault="00B1377E" w:rsidP="00D60623">
      <w:pPr>
        <w:spacing w:line="360" w:lineRule="auto"/>
        <w:rPr>
          <w:rFonts w:ascii="Arial" w:hAnsi="Arial" w:cs="Arial"/>
          <w:b/>
        </w:rPr>
      </w:pPr>
      <w:r w:rsidRPr="00D60623">
        <w:rPr>
          <w:rFonts w:ascii="Arial" w:hAnsi="Arial" w:cs="Arial"/>
          <w:b/>
        </w:rPr>
        <w:t>Criterios para el otorgamiento</w:t>
      </w:r>
    </w:p>
    <w:p w14:paraId="5889EA52" w14:textId="29A89CBB" w:rsidR="005B2B2A" w:rsidRPr="00D60623" w:rsidRDefault="005B2B2A" w:rsidP="008414DA">
      <w:pPr>
        <w:pStyle w:val="Numeral"/>
      </w:pPr>
      <w:r w:rsidRPr="00D60623">
        <w:t>El beneficio se otorga</w:t>
      </w:r>
      <w:r w:rsidR="00B1377E" w:rsidRPr="00D60623">
        <w:t>rá</w:t>
      </w:r>
      <w:r w:rsidRPr="00D60623">
        <w:t xml:space="preserve"> </w:t>
      </w:r>
      <w:r w:rsidR="00B1377E" w:rsidRPr="00D60623">
        <w:t>al personal del Tribunal Electoral</w:t>
      </w:r>
      <w:r w:rsidRPr="00D60623">
        <w:t xml:space="preserve"> </w:t>
      </w:r>
      <w:r w:rsidR="0066022B" w:rsidRPr="00D60623">
        <w:t>bajo los siguientes criterios:</w:t>
      </w:r>
    </w:p>
    <w:p w14:paraId="3DEF3D28" w14:textId="69CFEEAE" w:rsidR="005B2B2A" w:rsidRPr="008414DA" w:rsidRDefault="005B2B2A" w:rsidP="008414DA">
      <w:pPr>
        <w:pStyle w:val="Prrafodelista"/>
        <w:numPr>
          <w:ilvl w:val="1"/>
          <w:numId w:val="6"/>
        </w:numPr>
        <w:spacing w:before="100" w:beforeAutospacing="1" w:after="100" w:afterAutospacing="1" w:line="360" w:lineRule="auto"/>
        <w:jc w:val="both"/>
        <w:rPr>
          <w:rFonts w:ascii="Arial" w:hAnsi="Arial" w:cs="Arial"/>
        </w:rPr>
      </w:pPr>
      <w:r w:rsidRPr="008414DA">
        <w:rPr>
          <w:rFonts w:ascii="Arial" w:hAnsi="Arial" w:cs="Arial"/>
        </w:rPr>
        <w:t>Como apoyo para gastos de sepelio, inhumación o cremación de ascendientes o descendientes de la persona solicitante y del cónyuge.</w:t>
      </w:r>
    </w:p>
    <w:p w14:paraId="1E09FA8E" w14:textId="73C996F6" w:rsidR="005B2B2A" w:rsidRPr="00D60623" w:rsidRDefault="005B2B2A" w:rsidP="00D60623">
      <w:pPr>
        <w:pStyle w:val="Prrafodelista"/>
        <w:numPr>
          <w:ilvl w:val="1"/>
          <w:numId w:val="6"/>
        </w:numPr>
        <w:spacing w:before="100" w:beforeAutospacing="1" w:after="100" w:afterAutospacing="1" w:line="360" w:lineRule="auto"/>
        <w:jc w:val="both"/>
        <w:rPr>
          <w:rFonts w:ascii="Arial" w:hAnsi="Arial" w:cs="Arial"/>
        </w:rPr>
      </w:pPr>
      <w:r w:rsidRPr="00D60623">
        <w:rPr>
          <w:rFonts w:ascii="Arial" w:hAnsi="Arial" w:cs="Arial"/>
        </w:rPr>
        <w:t xml:space="preserve">Como apoyo cuando se rebasa el monto del seguro de gastos médicos mayores, tanto de la persona solicitante y cónyuge e hijos dependientes </w:t>
      </w:r>
      <w:r w:rsidRPr="00D60623">
        <w:rPr>
          <w:rFonts w:ascii="Arial" w:hAnsi="Arial" w:cs="Arial"/>
        </w:rPr>
        <w:lastRenderedPageBreak/>
        <w:t>económicos hasta 25 años de edad, así como para dependientes económicos mayores de 25 años y ascendientes hasta 8</w:t>
      </w:r>
      <w:r w:rsidR="00A247A1">
        <w:rPr>
          <w:rFonts w:ascii="Arial" w:hAnsi="Arial" w:cs="Arial"/>
        </w:rPr>
        <w:t>9</w:t>
      </w:r>
      <w:r w:rsidRPr="00D60623">
        <w:rPr>
          <w:rFonts w:ascii="Arial" w:hAnsi="Arial" w:cs="Arial"/>
        </w:rPr>
        <w:t xml:space="preserve"> años.</w:t>
      </w:r>
    </w:p>
    <w:p w14:paraId="7FDDD6F3" w14:textId="2F1D8239" w:rsidR="005B2B2A" w:rsidRPr="00D60623" w:rsidRDefault="005B2B2A" w:rsidP="00D60623">
      <w:pPr>
        <w:pStyle w:val="Prrafodelista"/>
        <w:numPr>
          <w:ilvl w:val="1"/>
          <w:numId w:val="6"/>
        </w:numPr>
        <w:spacing w:before="100" w:beforeAutospacing="1" w:after="100" w:afterAutospacing="1" w:line="360" w:lineRule="auto"/>
        <w:jc w:val="both"/>
        <w:rPr>
          <w:rFonts w:ascii="Arial" w:hAnsi="Arial" w:cs="Arial"/>
        </w:rPr>
      </w:pPr>
      <w:r w:rsidRPr="00D60623">
        <w:rPr>
          <w:rFonts w:ascii="Arial" w:hAnsi="Arial" w:cs="Arial"/>
        </w:rPr>
        <w:t xml:space="preserve">Como apoyo, en casos de urgencia médica: ingreso, gastos de hospitalización y servicios médicos, sólo para la o el cónyuge e hijos y cuando se haya agotado la suma asegurada. </w:t>
      </w:r>
    </w:p>
    <w:p w14:paraId="7C8C1F69" w14:textId="77777777" w:rsidR="005B2B2A" w:rsidRPr="00D60623" w:rsidRDefault="005B2B2A" w:rsidP="00D60623">
      <w:pPr>
        <w:pStyle w:val="Prrafodelista"/>
        <w:numPr>
          <w:ilvl w:val="1"/>
          <w:numId w:val="6"/>
        </w:numPr>
        <w:spacing w:before="100" w:beforeAutospacing="1" w:after="100" w:afterAutospacing="1" w:line="360" w:lineRule="auto"/>
        <w:jc w:val="both"/>
        <w:rPr>
          <w:rFonts w:ascii="Arial" w:hAnsi="Arial" w:cs="Arial"/>
        </w:rPr>
      </w:pPr>
      <w:r w:rsidRPr="00D60623">
        <w:rPr>
          <w:rFonts w:ascii="Arial" w:hAnsi="Arial" w:cs="Arial"/>
        </w:rPr>
        <w:t>Cuando peligre la integridad física, la vida y la libertad de la persona solicitante, su cónyuge y ascendientes o descendientes de ambos, por motivo de conductas antisociales que afecten a su persona.</w:t>
      </w:r>
    </w:p>
    <w:p w14:paraId="269DF828" w14:textId="18D4E7FF" w:rsidR="005B2B2A" w:rsidRPr="00D60623" w:rsidRDefault="005B2B2A" w:rsidP="00D60623">
      <w:pPr>
        <w:pStyle w:val="Prrafodelista"/>
        <w:numPr>
          <w:ilvl w:val="1"/>
          <w:numId w:val="6"/>
        </w:numPr>
        <w:spacing w:before="100" w:beforeAutospacing="1" w:after="100" w:afterAutospacing="1" w:line="360" w:lineRule="auto"/>
        <w:jc w:val="both"/>
        <w:rPr>
          <w:rFonts w:ascii="Arial" w:hAnsi="Arial" w:cs="Arial"/>
        </w:rPr>
      </w:pPr>
      <w:r w:rsidRPr="00D60623">
        <w:rPr>
          <w:rFonts w:ascii="Arial" w:hAnsi="Arial" w:cs="Arial"/>
        </w:rPr>
        <w:t>Cuando por fenómenos natural</w:t>
      </w:r>
      <w:r w:rsidR="00DA070E" w:rsidRPr="00D60623">
        <w:rPr>
          <w:rFonts w:ascii="Arial" w:hAnsi="Arial" w:cs="Arial"/>
        </w:rPr>
        <w:t>es</w:t>
      </w:r>
      <w:r w:rsidRPr="00D60623">
        <w:rPr>
          <w:rFonts w:ascii="Arial" w:hAnsi="Arial" w:cs="Arial"/>
        </w:rPr>
        <w:t>, casos fortuitos, de fuerza mayor o por conductas antisociales, se afecte el patrimonio familiar de la persona</w:t>
      </w:r>
      <w:r w:rsidR="00DA070E" w:rsidRPr="00D60623">
        <w:rPr>
          <w:rFonts w:ascii="Arial" w:hAnsi="Arial" w:cs="Arial"/>
        </w:rPr>
        <w:t xml:space="preserve"> solicitante</w:t>
      </w:r>
      <w:r w:rsidRPr="00D60623">
        <w:rPr>
          <w:rFonts w:ascii="Arial" w:hAnsi="Arial" w:cs="Arial"/>
        </w:rPr>
        <w:t>.</w:t>
      </w:r>
    </w:p>
    <w:p w14:paraId="1545D77F" w14:textId="2CCC5A49" w:rsidR="005B2B2A" w:rsidRPr="00D60623" w:rsidRDefault="005B2B2A" w:rsidP="00D60623">
      <w:pPr>
        <w:pStyle w:val="Prrafodelista"/>
        <w:numPr>
          <w:ilvl w:val="1"/>
          <w:numId w:val="6"/>
        </w:numPr>
        <w:spacing w:before="100" w:beforeAutospacing="1" w:after="100" w:afterAutospacing="1" w:line="360" w:lineRule="auto"/>
        <w:jc w:val="both"/>
        <w:rPr>
          <w:rFonts w:ascii="Arial" w:hAnsi="Arial" w:cs="Arial"/>
        </w:rPr>
      </w:pPr>
      <w:r w:rsidRPr="00D60623">
        <w:rPr>
          <w:rFonts w:ascii="Arial" w:hAnsi="Arial" w:cs="Arial"/>
        </w:rPr>
        <w:t xml:space="preserve">Cuando se corra el riesgo de privar de la libertad a la persona solicitante, cónyuge, ascendientes o descendientes, por </w:t>
      </w:r>
      <w:r w:rsidR="00531338">
        <w:rPr>
          <w:rFonts w:ascii="Arial" w:hAnsi="Arial" w:cs="Arial"/>
        </w:rPr>
        <w:t>un acto propio en el que no concurran calificativas</w:t>
      </w:r>
      <w:r w:rsidRPr="00D60623">
        <w:rPr>
          <w:rFonts w:ascii="Arial" w:hAnsi="Arial" w:cs="Arial"/>
        </w:rPr>
        <w:t>.</w:t>
      </w:r>
    </w:p>
    <w:p w14:paraId="5AC416C3" w14:textId="59FAC308" w:rsidR="00017592" w:rsidRPr="00D60623" w:rsidRDefault="005B2B2A" w:rsidP="00D60623">
      <w:pPr>
        <w:spacing w:line="360" w:lineRule="auto"/>
        <w:rPr>
          <w:rFonts w:ascii="Arial" w:hAnsi="Arial" w:cs="Arial"/>
          <w:b/>
        </w:rPr>
      </w:pPr>
      <w:r w:rsidRPr="00D60623">
        <w:rPr>
          <w:rFonts w:ascii="Arial" w:hAnsi="Arial" w:cs="Arial"/>
          <w:b/>
        </w:rPr>
        <w:t>SOLICITUD DE ANTICIPO DE SUELDOS</w:t>
      </w:r>
    </w:p>
    <w:p w14:paraId="2FAA2223" w14:textId="77777777" w:rsidR="005B2B2A" w:rsidRPr="00D60623" w:rsidRDefault="005B2B2A" w:rsidP="008414DA">
      <w:pPr>
        <w:pStyle w:val="Numeral"/>
      </w:pPr>
      <w:r w:rsidRPr="00D60623">
        <w:t>En la solicitud de anticipo de sueldos se deberán describir las razones, motivos o necesidades cuya gravedad o carácter excepcional pongan en riesgo inminente su integridad física, su vida, su salud, su libertad, o su patrimonio familiar.</w:t>
      </w:r>
    </w:p>
    <w:p w14:paraId="2CEC76C0" w14:textId="32DEEDBD" w:rsidR="005B2B2A" w:rsidRPr="00D60623" w:rsidRDefault="005B2B2A" w:rsidP="008414DA">
      <w:pPr>
        <w:pStyle w:val="Numeral"/>
      </w:pPr>
      <w:r w:rsidRPr="00D60623">
        <w:t xml:space="preserve">Dicha solicitud deberá ser presentada a </w:t>
      </w:r>
      <w:r w:rsidR="003C366A">
        <w:t>Recursos Humanos</w:t>
      </w:r>
      <w:r w:rsidRPr="00D60623">
        <w:t>, anexando las pruebas documentales del caso, como pueden ser: cotización o presupuesto de sepelio, documentos de aseguradora, diagnóstico y presupuesto de gastos médicos urgentes, fotografías de daños al patrimonio, actas de ministerio público, entre otras.</w:t>
      </w:r>
    </w:p>
    <w:p w14:paraId="06947C05" w14:textId="6A776689" w:rsidR="005B2B2A" w:rsidRPr="00D60623" w:rsidRDefault="00017592" w:rsidP="008414DA">
      <w:pPr>
        <w:pStyle w:val="Numeral"/>
      </w:pPr>
      <w:r w:rsidRPr="00D60623">
        <w:t xml:space="preserve">Una vez que </w:t>
      </w:r>
      <w:r w:rsidR="003C366A">
        <w:t>Recursos Humanos</w:t>
      </w:r>
      <w:r w:rsidRPr="00D60623">
        <w:t xml:space="preserve"> reciba la solicitud de Anticipo de sueldos verificará los siguientes puntos antes de proceder con el trámite correspondiente.</w:t>
      </w:r>
    </w:p>
    <w:p w14:paraId="09667E3F" w14:textId="23A2C5F5" w:rsidR="005B2B2A" w:rsidRPr="008414DA"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8414DA">
        <w:rPr>
          <w:rFonts w:ascii="Arial" w:hAnsi="Arial" w:cs="Arial"/>
        </w:rPr>
        <w:t>La situación laboral de la o el servidor público solicitante en el T</w:t>
      </w:r>
      <w:r w:rsidR="00330821" w:rsidRPr="008414DA">
        <w:rPr>
          <w:rFonts w:ascii="Arial" w:hAnsi="Arial" w:cs="Arial"/>
        </w:rPr>
        <w:t xml:space="preserve">ribunal </w:t>
      </w:r>
      <w:r w:rsidRPr="008414DA">
        <w:rPr>
          <w:rFonts w:ascii="Arial" w:hAnsi="Arial" w:cs="Arial"/>
        </w:rPr>
        <w:t>E</w:t>
      </w:r>
      <w:r w:rsidR="00330821" w:rsidRPr="008414DA">
        <w:rPr>
          <w:rFonts w:ascii="Arial" w:hAnsi="Arial" w:cs="Arial"/>
        </w:rPr>
        <w:t>lectoral</w:t>
      </w:r>
      <w:r w:rsidRPr="008414DA">
        <w:rPr>
          <w:rFonts w:ascii="Arial" w:hAnsi="Arial" w:cs="Arial"/>
        </w:rPr>
        <w:t>, como puede ser: no estar en proceso de pensión, separación del cargo u otros trámites en resolución.</w:t>
      </w:r>
    </w:p>
    <w:p w14:paraId="3C05F3BB" w14:textId="00EE06F5"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 xml:space="preserve">Que se cumpla con </w:t>
      </w:r>
      <w:r w:rsidR="00093F0A" w:rsidRPr="00D60623">
        <w:rPr>
          <w:rFonts w:ascii="Arial" w:hAnsi="Arial" w:cs="Arial"/>
        </w:rPr>
        <w:t>los requisitos</w:t>
      </w:r>
      <w:r w:rsidRPr="00D60623">
        <w:rPr>
          <w:rFonts w:ascii="Arial" w:hAnsi="Arial" w:cs="Arial"/>
        </w:rPr>
        <w:t xml:space="preserve"> y condiciones para otorgar </w:t>
      </w:r>
      <w:r w:rsidR="00093F0A" w:rsidRPr="00D60623">
        <w:rPr>
          <w:rFonts w:ascii="Arial" w:hAnsi="Arial" w:cs="Arial"/>
        </w:rPr>
        <w:t xml:space="preserve">Anticipo </w:t>
      </w:r>
      <w:r w:rsidRPr="00D60623">
        <w:rPr>
          <w:rFonts w:ascii="Arial" w:hAnsi="Arial" w:cs="Arial"/>
        </w:rPr>
        <w:t>de sueldos señalados en este documento.</w:t>
      </w:r>
    </w:p>
    <w:p w14:paraId="4B64134A" w14:textId="394789D6" w:rsidR="005B2B2A" w:rsidRPr="00D60623" w:rsidRDefault="005B2B2A" w:rsidP="008414DA">
      <w:pPr>
        <w:pStyle w:val="Numeral"/>
      </w:pPr>
      <w:r w:rsidRPr="00D60623">
        <w:lastRenderedPageBreak/>
        <w:t xml:space="preserve">Cuando de la verificación de la solicitud se advierta que la o el servidor público está en proceso de pensión, separación del cargo u otros trámites en resolución, o bien, no cumpla con los requisitos y condiciones previstos en el presente ordenamiento, </w:t>
      </w:r>
      <w:r w:rsidR="00160EDC">
        <w:t>Recursos Humanos</w:t>
      </w:r>
      <w:r w:rsidRPr="00D60623">
        <w:t xml:space="preserve"> lo hará del conocimiento de la </w:t>
      </w:r>
      <w:r w:rsidR="00093F0A" w:rsidRPr="00D60623">
        <w:t>persona interesada</w:t>
      </w:r>
      <w:r w:rsidR="002049C2" w:rsidRPr="00D60623">
        <w:t>.</w:t>
      </w:r>
    </w:p>
    <w:p w14:paraId="5944ED3A" w14:textId="3FF310E6" w:rsidR="005B2B2A" w:rsidRPr="00D60623" w:rsidRDefault="005B2B2A" w:rsidP="008414DA">
      <w:pPr>
        <w:pStyle w:val="Numeral"/>
      </w:pPr>
      <w:r w:rsidRPr="00D60623">
        <w:t xml:space="preserve">Será responsabilidad de </w:t>
      </w:r>
      <w:r w:rsidR="00160EDC">
        <w:t>Recursos Humanos</w:t>
      </w:r>
      <w:r w:rsidR="00093F0A" w:rsidRPr="00D60623">
        <w:t xml:space="preserve"> </w:t>
      </w:r>
      <w:r w:rsidRPr="00D60623">
        <w:t xml:space="preserve">dar trámite a las solicitudes de </w:t>
      </w:r>
      <w:r w:rsidR="00DA070E" w:rsidRPr="00D60623">
        <w:t>a</w:t>
      </w:r>
      <w:r w:rsidR="00093F0A" w:rsidRPr="00D60623">
        <w:t xml:space="preserve">nticipo </w:t>
      </w:r>
      <w:r w:rsidRPr="00D60623">
        <w:t>de sueldos, de las</w:t>
      </w:r>
      <w:r w:rsidR="00DA070E" w:rsidRPr="00D60623">
        <w:t xml:space="preserve"> </w:t>
      </w:r>
      <w:r w:rsidR="00DA070E" w:rsidRPr="008414DA">
        <w:t>servidoras</w:t>
      </w:r>
      <w:r w:rsidR="00DA070E" w:rsidRPr="00D60623">
        <w:t xml:space="preserve"> </w:t>
      </w:r>
      <w:r w:rsidRPr="00D60623">
        <w:t xml:space="preserve">o servidores públicos que den cumplimiento </w:t>
      </w:r>
      <w:r w:rsidR="00DA070E" w:rsidRPr="00D60623">
        <w:t>a</w:t>
      </w:r>
      <w:r w:rsidRPr="00D60623">
        <w:t xml:space="preserve"> los criterios establecidos en el presente documento elaborando una opi</w:t>
      </w:r>
      <w:r w:rsidR="00DA070E" w:rsidRPr="00D60623">
        <w:t>nión respecto de su procedencia</w:t>
      </w:r>
      <w:r w:rsidRPr="00D60623">
        <w:t>, para su posterior envío a la Secretaría Administrativa.</w:t>
      </w:r>
    </w:p>
    <w:p w14:paraId="711D38BF" w14:textId="5069F5DA" w:rsidR="00E34F01" w:rsidRPr="008414DA" w:rsidRDefault="00D67B3E" w:rsidP="008414DA">
      <w:pPr>
        <w:pStyle w:val="Numeral"/>
      </w:pPr>
      <w:r>
        <w:t>Recursos Humanos</w:t>
      </w:r>
      <w:r w:rsidR="00E34F01" w:rsidRPr="00D60623">
        <w:t xml:space="preserve"> enviará las solicitudes que cumplan con los re</w:t>
      </w:r>
      <w:r w:rsidR="00DA070E" w:rsidRPr="00D60623">
        <w:t xml:space="preserve">quisitos necesarios a la </w:t>
      </w:r>
      <w:r w:rsidR="00DA070E" w:rsidRPr="008414DA">
        <w:t>Secret</w:t>
      </w:r>
      <w:r w:rsidR="00E34F01" w:rsidRPr="008414DA">
        <w:t xml:space="preserve">aría Administrativa, junto con la opinión generada, a efecto de </w:t>
      </w:r>
      <w:r w:rsidR="00DA070E" w:rsidRPr="008414DA">
        <w:t xml:space="preserve">continuar </w:t>
      </w:r>
      <w:r w:rsidR="00543891" w:rsidRPr="008414DA">
        <w:t>el trámite</w:t>
      </w:r>
      <w:r w:rsidR="00E34F01" w:rsidRPr="008414DA">
        <w:t>.</w:t>
      </w:r>
    </w:p>
    <w:p w14:paraId="0916E469" w14:textId="45172659" w:rsidR="005B2B2A" w:rsidRPr="00D60623" w:rsidRDefault="005B2B2A" w:rsidP="008414DA">
      <w:pPr>
        <w:pStyle w:val="Numeral"/>
      </w:pPr>
      <w:r w:rsidRPr="008414DA">
        <w:t>La Secretaría Administrativa</w:t>
      </w:r>
      <w:r w:rsidR="00E34F01" w:rsidRPr="008414DA">
        <w:t>,</w:t>
      </w:r>
      <w:r w:rsidRPr="008414DA">
        <w:t xml:space="preserve"> tomando en consideración la opinión emitida por </w:t>
      </w:r>
      <w:r w:rsidR="00160EDC">
        <w:t>Recursos Humanos</w:t>
      </w:r>
      <w:r w:rsidRPr="00D60623">
        <w:t>, en su caso, autorizará cada una de las solicitudes conforme a los criterios para el otorgamiento establecidos y ordenará que se realicen los trá</w:t>
      </w:r>
      <w:r w:rsidR="002049C2" w:rsidRPr="00D60623">
        <w:t>mites respectivos para su pago.</w:t>
      </w:r>
    </w:p>
    <w:p w14:paraId="3C793F88" w14:textId="400651C0" w:rsidR="00663B80" w:rsidRPr="00D60623" w:rsidRDefault="00663B80" w:rsidP="00D60623">
      <w:pPr>
        <w:spacing w:line="360" w:lineRule="auto"/>
        <w:rPr>
          <w:rFonts w:ascii="Arial" w:hAnsi="Arial" w:cs="Arial"/>
          <w:b/>
        </w:rPr>
      </w:pPr>
      <w:r w:rsidRPr="00D60623">
        <w:rPr>
          <w:rFonts w:ascii="Arial" w:hAnsi="Arial" w:cs="Arial"/>
          <w:b/>
        </w:rPr>
        <w:t>Recuperación del Anticipo de sueldos</w:t>
      </w:r>
    </w:p>
    <w:p w14:paraId="128723B8" w14:textId="749CFF47" w:rsidR="005B2B2A" w:rsidRPr="008414DA" w:rsidRDefault="005B2B2A" w:rsidP="008414DA">
      <w:pPr>
        <w:pStyle w:val="Numeral"/>
      </w:pPr>
      <w:r w:rsidRPr="008414DA">
        <w:t xml:space="preserve">La recuperación del </w:t>
      </w:r>
      <w:r w:rsidR="00663B80" w:rsidRPr="008414DA">
        <w:t xml:space="preserve">Anticipo </w:t>
      </w:r>
      <w:r w:rsidRPr="008414DA">
        <w:t>de sueldos se</w:t>
      </w:r>
      <w:r w:rsidR="00663B80" w:rsidRPr="008414DA">
        <w:t xml:space="preserve"> realizará</w:t>
      </w:r>
      <w:r w:rsidRPr="008414DA">
        <w:t xml:space="preserve"> </w:t>
      </w:r>
      <w:r w:rsidR="00663B80" w:rsidRPr="008414DA">
        <w:t>mediante</w:t>
      </w:r>
      <w:r w:rsidRPr="008414DA">
        <w:t xml:space="preserve"> descuentos quincenales vía nómina</w:t>
      </w:r>
      <w:r w:rsidR="00663B80" w:rsidRPr="008414DA">
        <w:t>,</w:t>
      </w:r>
      <w:r w:rsidRPr="008414DA">
        <w:t xml:space="preserve"> a través de </w:t>
      </w:r>
      <w:r w:rsidR="00663B80" w:rsidRPr="008414DA">
        <w:t xml:space="preserve">la </w:t>
      </w:r>
      <w:r w:rsidRPr="008414DA">
        <w:t>Dirección de Remuneraciones</w:t>
      </w:r>
      <w:r w:rsidR="00663B80" w:rsidRPr="008414DA">
        <w:t xml:space="preserve">. Para ello, realizará un cálculo </w:t>
      </w:r>
      <w:r w:rsidRPr="008414DA">
        <w:t>prorrateando el monto entre las quincenas que resulten</w:t>
      </w:r>
      <w:r w:rsidR="00663B80" w:rsidRPr="008414DA">
        <w:t>,</w:t>
      </w:r>
      <w:r w:rsidRPr="008414DA">
        <w:t xml:space="preserve"> a partir de la fecha del otorgamiento y</w:t>
      </w:r>
      <w:r w:rsidR="00663B80" w:rsidRPr="008414DA">
        <w:t>,</w:t>
      </w:r>
      <w:r w:rsidRPr="008414DA">
        <w:t xml:space="preserve"> hasta el día 30 de noviembre del ejercicio fiscal en curso</w:t>
      </w:r>
      <w:r w:rsidR="00663B80" w:rsidRPr="008414DA">
        <w:t xml:space="preserve">. En </w:t>
      </w:r>
      <w:r w:rsidRPr="008414DA">
        <w:t>ningún caso podrá quedar saldo alguno después de esta fecha.</w:t>
      </w:r>
    </w:p>
    <w:p w14:paraId="6571FF1E" w14:textId="5335BA81" w:rsidR="005B2B2A" w:rsidRPr="008414DA" w:rsidRDefault="002A4E5C" w:rsidP="008414DA">
      <w:pPr>
        <w:pStyle w:val="Numeral"/>
      </w:pPr>
      <w:r w:rsidRPr="008414DA">
        <w:t xml:space="preserve"> No </w:t>
      </w:r>
      <w:r w:rsidR="005B2B2A" w:rsidRPr="008414DA">
        <w:t>se efectuarán descuentos por nómina si la</w:t>
      </w:r>
      <w:r w:rsidR="00543891" w:rsidRPr="008414DA">
        <w:t xml:space="preserve"> beneficiaria</w:t>
      </w:r>
      <w:r w:rsidR="005B2B2A" w:rsidRPr="008414DA">
        <w:t xml:space="preserve"> o beneficiario no ha recibido el cheque </w:t>
      </w:r>
      <w:r w:rsidR="00543891" w:rsidRPr="008414DA">
        <w:t>de</w:t>
      </w:r>
      <w:r w:rsidR="005B2B2A" w:rsidRPr="008414DA">
        <w:t xml:space="preserve">l </w:t>
      </w:r>
      <w:r w:rsidR="00663B80" w:rsidRPr="008414DA">
        <w:t>A</w:t>
      </w:r>
      <w:r w:rsidR="005B2B2A" w:rsidRPr="008414DA">
        <w:t>nticipo de sueldos.</w:t>
      </w:r>
    </w:p>
    <w:p w14:paraId="6155015B" w14:textId="3D48887C" w:rsidR="005B2B2A" w:rsidRPr="00D60623" w:rsidRDefault="005B2B2A" w:rsidP="008414DA">
      <w:pPr>
        <w:pStyle w:val="Numeral"/>
      </w:pPr>
      <w:r w:rsidRPr="008414DA">
        <w:t xml:space="preserve">La </w:t>
      </w:r>
      <w:r w:rsidR="00543891" w:rsidRPr="008414DA">
        <w:t xml:space="preserve">servidora </w:t>
      </w:r>
      <w:r w:rsidRPr="008414DA">
        <w:t>o servidor público</w:t>
      </w:r>
      <w:r w:rsidR="00EE0877" w:rsidRPr="008414DA">
        <w:t xml:space="preserve"> </w:t>
      </w:r>
      <w:r w:rsidRPr="008414DA">
        <w:t xml:space="preserve">a quien se le haya otorgado un </w:t>
      </w:r>
      <w:r w:rsidR="00663B80" w:rsidRPr="008414DA">
        <w:t xml:space="preserve">Anticipo </w:t>
      </w:r>
      <w:r w:rsidRPr="008414DA">
        <w:t xml:space="preserve">de sueldos, si por cualquier causa dejara de prestar sus servicios en el </w:t>
      </w:r>
      <w:r w:rsidR="00663B80" w:rsidRPr="008414DA">
        <w:t xml:space="preserve">Tribunal Electoral, </w:t>
      </w:r>
      <w:r w:rsidRPr="008414DA">
        <w:t>o se ausentara temporalmente con licencia sin goce de sueldo, deberá reintegrar de inmediato la totalidad del</w:t>
      </w:r>
      <w:r w:rsidRPr="00D60623">
        <w:t xml:space="preserve"> saldo que adeude.</w:t>
      </w:r>
    </w:p>
    <w:p w14:paraId="71A44D7F" w14:textId="55B56581" w:rsidR="00720FF2" w:rsidRPr="00D60623" w:rsidRDefault="008414DA" w:rsidP="00D60623">
      <w:pPr>
        <w:spacing w:line="360" w:lineRule="auto"/>
        <w:jc w:val="center"/>
        <w:rPr>
          <w:rFonts w:ascii="Arial" w:hAnsi="Arial" w:cs="Arial"/>
          <w:b/>
        </w:rPr>
      </w:pPr>
      <w:r>
        <w:rPr>
          <w:rFonts w:ascii="Arial" w:hAnsi="Arial" w:cs="Arial"/>
          <w:b/>
        </w:rPr>
        <w:t>Capí</w:t>
      </w:r>
      <w:r w:rsidRPr="00D60623">
        <w:rPr>
          <w:rFonts w:ascii="Arial" w:hAnsi="Arial" w:cs="Arial"/>
          <w:b/>
        </w:rPr>
        <w:t>tulo</w:t>
      </w:r>
      <w:r w:rsidR="007E29DA">
        <w:rPr>
          <w:rFonts w:ascii="Arial" w:hAnsi="Arial" w:cs="Arial"/>
          <w:b/>
        </w:rPr>
        <w:t xml:space="preserve"> IX</w:t>
      </w:r>
    </w:p>
    <w:p w14:paraId="2DF43908" w14:textId="015A4078" w:rsidR="005B2B2A" w:rsidRPr="00D60623" w:rsidRDefault="00720FF2" w:rsidP="007E29DA">
      <w:pPr>
        <w:pStyle w:val="Ttulo1"/>
        <w:spacing w:before="0" w:beforeAutospacing="0" w:after="240" w:afterAutospacing="0" w:line="360" w:lineRule="auto"/>
      </w:pPr>
      <w:r w:rsidRPr="00D60623">
        <w:lastRenderedPageBreak/>
        <w:t>Servicio social, prácticas profesionales, estadías académicas, acompañamiento académico o análogos</w:t>
      </w:r>
    </w:p>
    <w:p w14:paraId="6A698187" w14:textId="77777777" w:rsidR="005B2B2A" w:rsidRPr="00D60623" w:rsidRDefault="002A4E5C" w:rsidP="008414DA">
      <w:pPr>
        <w:pStyle w:val="Numeral"/>
      </w:pPr>
      <w:r w:rsidRPr="00D60623">
        <w:t xml:space="preserve">Los </w:t>
      </w:r>
      <w:r w:rsidR="005B2B2A" w:rsidRPr="00D60623">
        <w:t>presente</w:t>
      </w:r>
      <w:r w:rsidRPr="00D60623">
        <w:t>s</w:t>
      </w:r>
      <w:r w:rsidR="005B2B2A" w:rsidRPr="00D60623">
        <w:t xml:space="preserve"> </w:t>
      </w:r>
      <w:r w:rsidRPr="00D60623">
        <w:t xml:space="preserve">lineamientos </w:t>
      </w:r>
      <w:r w:rsidR="00783F14" w:rsidRPr="00D60623">
        <w:t>son de</w:t>
      </w:r>
      <w:r w:rsidR="005B2B2A" w:rsidRPr="00D60623">
        <w:t xml:space="preserve"> observancia obligatoria para:</w:t>
      </w:r>
    </w:p>
    <w:p w14:paraId="6C9B0E5A" w14:textId="3508D8BA" w:rsidR="005B2B2A" w:rsidRPr="00D60623" w:rsidRDefault="005B2B2A" w:rsidP="008414DA">
      <w:pPr>
        <w:pStyle w:val="Prrafodelista"/>
        <w:numPr>
          <w:ilvl w:val="1"/>
          <w:numId w:val="3"/>
        </w:numPr>
        <w:spacing w:line="360" w:lineRule="auto"/>
        <w:jc w:val="both"/>
        <w:rPr>
          <w:rFonts w:ascii="Arial" w:hAnsi="Arial" w:cs="Arial"/>
        </w:rPr>
      </w:pPr>
      <w:r w:rsidRPr="00D60623">
        <w:rPr>
          <w:rFonts w:ascii="Arial" w:hAnsi="Arial" w:cs="Arial"/>
        </w:rPr>
        <w:t xml:space="preserve">La </w:t>
      </w:r>
      <w:r w:rsidR="00720FF2" w:rsidRPr="00D60623">
        <w:rPr>
          <w:rFonts w:ascii="Arial" w:hAnsi="Arial" w:cs="Arial"/>
        </w:rPr>
        <w:t xml:space="preserve">Dirección General </w:t>
      </w:r>
      <w:r w:rsidR="00EE0877" w:rsidRPr="00D60623">
        <w:rPr>
          <w:rFonts w:ascii="Arial" w:hAnsi="Arial" w:cs="Arial"/>
        </w:rPr>
        <w:t>de Recursos Humanos</w:t>
      </w:r>
      <w:r w:rsidRPr="00D60623">
        <w:rPr>
          <w:rFonts w:ascii="Arial" w:hAnsi="Arial" w:cs="Arial"/>
        </w:rPr>
        <w:t>;</w:t>
      </w:r>
    </w:p>
    <w:p w14:paraId="13828BA2" w14:textId="03311AC5" w:rsidR="005B2B2A" w:rsidRPr="00D60623" w:rsidRDefault="005B2B2A" w:rsidP="008414DA">
      <w:pPr>
        <w:pStyle w:val="Prrafodelista"/>
        <w:numPr>
          <w:ilvl w:val="1"/>
          <w:numId w:val="3"/>
        </w:numPr>
        <w:spacing w:after="100" w:afterAutospacing="1" w:line="360" w:lineRule="auto"/>
        <w:jc w:val="both"/>
        <w:rPr>
          <w:rFonts w:ascii="Arial" w:hAnsi="Arial" w:cs="Arial"/>
        </w:rPr>
      </w:pPr>
      <w:r w:rsidRPr="00D60623">
        <w:rPr>
          <w:rFonts w:ascii="Arial" w:hAnsi="Arial" w:cs="Arial"/>
        </w:rPr>
        <w:t xml:space="preserve">La </w:t>
      </w:r>
      <w:r w:rsidR="00720FF2" w:rsidRPr="00D60623">
        <w:rPr>
          <w:rFonts w:ascii="Arial" w:hAnsi="Arial" w:cs="Arial"/>
        </w:rPr>
        <w:t>Dirección General de Recursos Financieros</w:t>
      </w:r>
      <w:r w:rsidRPr="00D60623">
        <w:rPr>
          <w:rFonts w:ascii="Arial" w:hAnsi="Arial" w:cs="Arial"/>
        </w:rPr>
        <w:t>;</w:t>
      </w:r>
    </w:p>
    <w:p w14:paraId="12337FED" w14:textId="522D4D09"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 xml:space="preserve">Las </w:t>
      </w:r>
      <w:r w:rsidR="00160EDC">
        <w:rPr>
          <w:rFonts w:ascii="Arial" w:hAnsi="Arial" w:cs="Arial"/>
        </w:rPr>
        <w:t xml:space="preserve">Unidades </w:t>
      </w:r>
      <w:r w:rsidR="006030F1">
        <w:rPr>
          <w:rFonts w:ascii="Arial" w:hAnsi="Arial" w:cs="Arial"/>
        </w:rPr>
        <w:t>Administrativas o Jurisdiccionales</w:t>
      </w:r>
      <w:r w:rsidR="00A247A1">
        <w:rPr>
          <w:rFonts w:ascii="Arial" w:hAnsi="Arial" w:cs="Arial"/>
        </w:rPr>
        <w:t xml:space="preserve"> que</w:t>
      </w:r>
      <w:r w:rsidRPr="00D60623">
        <w:rPr>
          <w:rFonts w:ascii="Arial" w:hAnsi="Arial" w:cs="Arial"/>
        </w:rPr>
        <w:t xml:space="preserve"> soliciten o intervengan en </w:t>
      </w:r>
      <w:r w:rsidR="00011B48" w:rsidRPr="00D60623">
        <w:rPr>
          <w:rFonts w:ascii="Arial" w:hAnsi="Arial" w:cs="Arial"/>
        </w:rPr>
        <w:t xml:space="preserve">el programa de </w:t>
      </w:r>
      <w:r w:rsidR="00720FF2" w:rsidRPr="00D60623">
        <w:rPr>
          <w:rFonts w:ascii="Arial" w:hAnsi="Arial" w:cs="Arial"/>
        </w:rPr>
        <w:t xml:space="preserve">servicio </w:t>
      </w:r>
      <w:r w:rsidR="00011B48" w:rsidRPr="00D60623">
        <w:rPr>
          <w:rFonts w:ascii="Arial" w:hAnsi="Arial" w:cs="Arial"/>
        </w:rPr>
        <w:t>social;</w:t>
      </w:r>
    </w:p>
    <w:p w14:paraId="5CBF51CE" w14:textId="149A15E2"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Las y los estudiantes y pasantes provenientes de las instituciones de educación que hayan sido aceptados para prestar su servicio social</w:t>
      </w:r>
      <w:r w:rsidR="001B6EE1" w:rsidRPr="00D60623">
        <w:rPr>
          <w:rFonts w:ascii="Arial" w:hAnsi="Arial" w:cs="Arial"/>
        </w:rPr>
        <w:t>, prácticas profesionales, estadías académicas o análogos</w:t>
      </w:r>
      <w:r w:rsidRPr="00D60623">
        <w:rPr>
          <w:rFonts w:ascii="Arial" w:hAnsi="Arial" w:cs="Arial"/>
        </w:rPr>
        <w:t xml:space="preserve"> en el </w:t>
      </w:r>
      <w:r w:rsidR="00720FF2" w:rsidRPr="00D60623">
        <w:rPr>
          <w:rFonts w:ascii="Arial" w:hAnsi="Arial" w:cs="Arial"/>
        </w:rPr>
        <w:t>Tribunal Electoral</w:t>
      </w:r>
      <w:r w:rsidRPr="00D60623">
        <w:rPr>
          <w:rFonts w:ascii="Arial" w:hAnsi="Arial" w:cs="Arial"/>
        </w:rPr>
        <w:t>.</w:t>
      </w:r>
    </w:p>
    <w:p w14:paraId="32B23A35" w14:textId="18E2B323" w:rsidR="005B2B2A" w:rsidRPr="00D60623" w:rsidRDefault="00720FF2" w:rsidP="008414DA">
      <w:pPr>
        <w:pStyle w:val="Numeral"/>
      </w:pPr>
      <w:r w:rsidRPr="00D60623">
        <w:t xml:space="preserve">Recursos Humanos </w:t>
      </w:r>
      <w:r w:rsidR="005B2B2A" w:rsidRPr="00D60623">
        <w:t>deberá prever</w:t>
      </w:r>
      <w:r w:rsidRPr="00D60623">
        <w:t>,</w:t>
      </w:r>
      <w:r w:rsidR="005B2B2A" w:rsidRPr="00D60623">
        <w:t xml:space="preserve"> dentro del anteproyecto de presupuesto para el siguiente ejercicio, un monto estimado para otorgar la ayuda económica a las y los prestadores de servicio social y demás apoyos que puedan implicar una erogación adicional para el </w:t>
      </w:r>
      <w:r w:rsidRPr="00D60623">
        <w:t>Tribunal Electoral</w:t>
      </w:r>
      <w:r w:rsidR="005B2B2A" w:rsidRPr="00D60623">
        <w:t>.</w:t>
      </w:r>
    </w:p>
    <w:p w14:paraId="7A6FCC15" w14:textId="77777777" w:rsidR="005B2B2A" w:rsidRPr="00D60623" w:rsidRDefault="005A4845" w:rsidP="00D60623">
      <w:pPr>
        <w:pStyle w:val="Numeral"/>
        <w:numPr>
          <w:ilvl w:val="0"/>
          <w:numId w:val="0"/>
        </w:numPr>
        <w:ind w:left="567"/>
      </w:pPr>
      <w:r w:rsidRPr="00D60623">
        <w:t>Asimismo,</w:t>
      </w:r>
      <w:r w:rsidR="005B2B2A" w:rsidRPr="00D60623">
        <w:t xml:space="preserve"> presentará la propuesta del Programa de servicio social a la Comisión de Administración, de conformidad con el presupuesto autorizado.</w:t>
      </w:r>
    </w:p>
    <w:p w14:paraId="2DF530C0" w14:textId="1D5D4BA4" w:rsidR="005B2B2A" w:rsidRPr="00D60623" w:rsidRDefault="005B2B2A" w:rsidP="008414DA">
      <w:pPr>
        <w:pStyle w:val="Numeral"/>
      </w:pPr>
      <w:r w:rsidRPr="00D60623">
        <w:t xml:space="preserve">La </w:t>
      </w:r>
      <w:r w:rsidRPr="008414DA">
        <w:t>Comisión</w:t>
      </w:r>
      <w:r w:rsidRPr="00D60623">
        <w:t xml:space="preserve"> de Administración autorizará el Programa de servicio social para el año fiscal correspondiente, en el cual se determinará el número de </w:t>
      </w:r>
      <w:r w:rsidR="001A4EBD" w:rsidRPr="00D60623">
        <w:t xml:space="preserve">espacios </w:t>
      </w:r>
      <w:r w:rsidRPr="00D60623">
        <w:t>a otorgar, la ayuda económica, así como las facilidades que podrán recibir la</w:t>
      </w:r>
      <w:r w:rsidR="00B61FAF" w:rsidRPr="00D60623">
        <w:t>s prestadoras y</w:t>
      </w:r>
      <w:r w:rsidRPr="00D60623">
        <w:t xml:space="preserve"> </w:t>
      </w:r>
      <w:r w:rsidR="00011B48" w:rsidRPr="00D60623">
        <w:t>prestadores de servicio social.</w:t>
      </w:r>
    </w:p>
    <w:p w14:paraId="55FFEA1C" w14:textId="737E33A1" w:rsidR="00B61FAF" w:rsidRPr="008414DA" w:rsidRDefault="00D67B3E" w:rsidP="008414DA">
      <w:pPr>
        <w:pStyle w:val="Numeral"/>
      </w:pPr>
      <w:r>
        <w:t>Recursos Humanos</w:t>
      </w:r>
      <w:r w:rsidR="005B2B2A" w:rsidRPr="00D60623">
        <w:t xml:space="preserve"> a través de la Unidad de Administración de Personal, una vez autorizado el </w:t>
      </w:r>
      <w:r w:rsidR="005B2B2A" w:rsidRPr="008414DA">
        <w:t xml:space="preserve">Programa de prestación de servicio social, </w:t>
      </w:r>
      <w:r w:rsidR="005F733F" w:rsidRPr="008414DA">
        <w:t xml:space="preserve">recibirá de </w:t>
      </w:r>
      <w:r w:rsidR="00783F14" w:rsidRPr="008414DA">
        <w:t>las Unidades</w:t>
      </w:r>
      <w:r w:rsidR="005B2B2A" w:rsidRPr="008414DA">
        <w:t xml:space="preserve"> </w:t>
      </w:r>
      <w:r w:rsidR="006030F1">
        <w:t>Administrativas o Jurisdiccionales</w:t>
      </w:r>
      <w:r w:rsidR="005B2B2A" w:rsidRPr="008414DA">
        <w:t xml:space="preserve">, de la Sala Superior </w:t>
      </w:r>
      <w:r w:rsidR="00E278E2" w:rsidRPr="008414DA">
        <w:t xml:space="preserve">y </w:t>
      </w:r>
      <w:r w:rsidR="005B2B2A" w:rsidRPr="008414DA">
        <w:t xml:space="preserve">de las Salas Regionales, </w:t>
      </w:r>
      <w:r w:rsidR="00E278E2" w:rsidRPr="008414DA">
        <w:t xml:space="preserve">las solicitudes con el número y perfiles de las </w:t>
      </w:r>
      <w:r w:rsidR="005B2B2A" w:rsidRPr="008414DA">
        <w:t xml:space="preserve">prestadoras y </w:t>
      </w:r>
      <w:r w:rsidR="00783F14" w:rsidRPr="008414DA">
        <w:t>prestadores</w:t>
      </w:r>
      <w:r w:rsidR="00B61FAF" w:rsidRPr="008414DA">
        <w:t xml:space="preserve"> que requieran.</w:t>
      </w:r>
    </w:p>
    <w:p w14:paraId="1443E86C" w14:textId="5DD1091F" w:rsidR="005B2B2A" w:rsidRPr="008414DA" w:rsidRDefault="005B2B2A" w:rsidP="008414DA">
      <w:pPr>
        <w:pStyle w:val="Numeral"/>
      </w:pPr>
      <w:r w:rsidRPr="008414DA">
        <w:t xml:space="preserve">Con base en las necesidades de las Unidades </w:t>
      </w:r>
      <w:r w:rsidR="006030F1">
        <w:t>Administrativas o Jurisdiccionales</w:t>
      </w:r>
      <w:r w:rsidRPr="008414DA">
        <w:t>, se deberá identificar las instituciones educativas con las que sea necesario formalizar el registro y, en su caso, el acuerdo en materia de prestación de servicio social.</w:t>
      </w:r>
    </w:p>
    <w:p w14:paraId="0C3840AB" w14:textId="3DE58E11" w:rsidR="005B2B2A" w:rsidRPr="00D60623" w:rsidRDefault="005B2B2A" w:rsidP="008414DA">
      <w:pPr>
        <w:pStyle w:val="Numeral"/>
      </w:pPr>
      <w:r w:rsidRPr="008414DA">
        <w:lastRenderedPageBreak/>
        <w:t xml:space="preserve">La </w:t>
      </w:r>
      <w:r w:rsidR="00B61FAF" w:rsidRPr="008414DA">
        <w:t>Jefatura</w:t>
      </w:r>
      <w:r w:rsidR="00B61FAF" w:rsidRPr="00D60623">
        <w:t xml:space="preserve"> de </w:t>
      </w:r>
      <w:r w:rsidRPr="00D60623">
        <w:t xml:space="preserve">Unidad de Administración de Personal deberá realizar la convocatoria </w:t>
      </w:r>
      <w:r w:rsidR="00AC76DA" w:rsidRPr="00D60623">
        <w:t xml:space="preserve">o invitación </w:t>
      </w:r>
      <w:r w:rsidR="00B61FAF" w:rsidRPr="00D60623">
        <w:t>en las i</w:t>
      </w:r>
      <w:r w:rsidRPr="00D60623">
        <w:t xml:space="preserve">nstituciones </w:t>
      </w:r>
      <w:r w:rsidR="00B61FAF" w:rsidRPr="00D60623">
        <w:t>e</w:t>
      </w:r>
      <w:r w:rsidRPr="00D60623">
        <w:t>ducativas, para reclutar a las y los aspirantes a realizar su servicio social</w:t>
      </w:r>
      <w:r w:rsidR="005E07C0" w:rsidRPr="00D60623">
        <w:t>,</w:t>
      </w:r>
      <w:r w:rsidRPr="00D60623">
        <w:t xml:space="preserve"> </w:t>
      </w:r>
      <w:r w:rsidR="005E07C0" w:rsidRPr="00D60623">
        <w:t xml:space="preserve">prácticas profesionales, estadías académicas o análogos </w:t>
      </w:r>
      <w:r w:rsidRPr="00D60623">
        <w:t xml:space="preserve">en el </w:t>
      </w:r>
      <w:r w:rsidR="00824B20" w:rsidRPr="00D60623">
        <w:t>T</w:t>
      </w:r>
      <w:r w:rsidR="00B61FAF" w:rsidRPr="00D60623">
        <w:t>ribunal Electoral</w:t>
      </w:r>
      <w:r w:rsidRPr="00D60623">
        <w:t xml:space="preserve">. Para el caso particular de cada una de las Salas Regionales, la convocatoria </w:t>
      </w:r>
      <w:r w:rsidR="00AC76DA" w:rsidRPr="00D60623">
        <w:t xml:space="preserve">o invitación y el proceso de reclutamiento </w:t>
      </w:r>
      <w:r w:rsidRPr="00D60623">
        <w:t>se realizará a través de las Delegaciones Administrativas.</w:t>
      </w:r>
    </w:p>
    <w:p w14:paraId="651593E5" w14:textId="40F05E3E" w:rsidR="005B2B2A" w:rsidRPr="008414DA" w:rsidRDefault="00B61FAF" w:rsidP="008414DA">
      <w:pPr>
        <w:pStyle w:val="Numeral"/>
      </w:pPr>
      <w:r w:rsidRPr="00D60623">
        <w:t>L</w:t>
      </w:r>
      <w:r w:rsidR="005B2B2A" w:rsidRPr="00D60623">
        <w:t xml:space="preserve">as </w:t>
      </w:r>
      <w:r w:rsidR="00160EDC">
        <w:t xml:space="preserve">Unidades </w:t>
      </w:r>
      <w:r w:rsidR="006030F1">
        <w:t>Administrativas o Jurisdiccionales</w:t>
      </w:r>
      <w:r w:rsidR="00A247A1">
        <w:t xml:space="preserve"> podrán</w:t>
      </w:r>
      <w:r w:rsidR="005B2B2A" w:rsidRPr="00D60623">
        <w:t xml:space="preserve"> proponer candidatos o candidatas para la prestación </w:t>
      </w:r>
      <w:r w:rsidR="005B2B2A" w:rsidRPr="008414DA">
        <w:t>del servicio social</w:t>
      </w:r>
      <w:r w:rsidR="005E07C0" w:rsidRPr="008414DA">
        <w:t xml:space="preserve"> y/o prácticas profesionales, estadías académicas o análogos</w:t>
      </w:r>
      <w:r w:rsidR="005B2B2A" w:rsidRPr="008414DA">
        <w:t>.</w:t>
      </w:r>
    </w:p>
    <w:p w14:paraId="76FE0C90" w14:textId="4DF71678" w:rsidR="005B2B2A" w:rsidRPr="00D60623" w:rsidRDefault="005B2B2A" w:rsidP="008414DA">
      <w:pPr>
        <w:pStyle w:val="Numeral"/>
      </w:pPr>
      <w:r w:rsidRPr="008414DA">
        <w:t xml:space="preserve">La </w:t>
      </w:r>
      <w:r w:rsidR="00B61FAF" w:rsidRPr="008414DA">
        <w:t xml:space="preserve">Jefatura de </w:t>
      </w:r>
      <w:r w:rsidRPr="008414DA">
        <w:t xml:space="preserve">Unidad </w:t>
      </w:r>
      <w:r w:rsidR="00B61FAF" w:rsidRPr="008414DA">
        <w:t xml:space="preserve">de </w:t>
      </w:r>
      <w:r w:rsidRPr="008414DA">
        <w:t>Administra</w:t>
      </w:r>
      <w:r w:rsidR="00B61FAF" w:rsidRPr="008414DA">
        <w:t>ción</w:t>
      </w:r>
      <w:r w:rsidRPr="008414DA">
        <w:t xml:space="preserve"> de Personal distribuirá el número de plazas autorizadas</w:t>
      </w:r>
      <w:r w:rsidRPr="00D60623">
        <w:t xml:space="preserve"> en las </w:t>
      </w:r>
      <w:r w:rsidR="00160EDC">
        <w:t xml:space="preserve">Unidades </w:t>
      </w:r>
      <w:r w:rsidR="006030F1">
        <w:t>Administrativas o Jurisdiccionales</w:t>
      </w:r>
      <w:r w:rsidR="009332DF">
        <w:t xml:space="preserve"> </w:t>
      </w:r>
      <w:r w:rsidRPr="00D60623">
        <w:t>solicitantes de prestadoras y prestadores de servicio social, dando prioridad a las áreas jurídicas</w:t>
      </w:r>
      <w:r w:rsidR="00B66DAE">
        <w:t>.</w:t>
      </w:r>
    </w:p>
    <w:p w14:paraId="0B34E667" w14:textId="51ECEC4D" w:rsidR="005B2B2A" w:rsidRPr="00D60623" w:rsidRDefault="005B2B2A" w:rsidP="008414DA">
      <w:pPr>
        <w:pStyle w:val="Numeral"/>
      </w:pPr>
      <w:r w:rsidRPr="00D60623">
        <w:t>La incorporación de las y los prestadores de servicio social</w:t>
      </w:r>
      <w:r w:rsidR="00937882" w:rsidRPr="00D60623">
        <w:t>, prácticas profesionales, estadías académicas o análogos</w:t>
      </w:r>
      <w:r w:rsidRPr="00D60623">
        <w:t xml:space="preserve"> a las Unidades Administrativas, deberá responder a </w:t>
      </w:r>
      <w:r w:rsidRPr="008414DA">
        <w:t>necesidades</w:t>
      </w:r>
      <w:r w:rsidRPr="00D60623">
        <w:t xml:space="preserve"> reales de trabajo, que permitan su participación en actividades relacionadas con su carrera y que contribuyan en la continuidad de los proyectos y trabajos que se llevan a cabo en cada u</w:t>
      </w:r>
      <w:r w:rsidR="00011B48" w:rsidRPr="00D60623">
        <w:t>na de sus áreas de adscripción.</w:t>
      </w:r>
    </w:p>
    <w:p w14:paraId="0777BB16" w14:textId="13E8499D" w:rsidR="005B2B2A" w:rsidRPr="00D60623" w:rsidRDefault="005B2B2A" w:rsidP="00D60623">
      <w:pPr>
        <w:pStyle w:val="Numeral"/>
        <w:numPr>
          <w:ilvl w:val="0"/>
          <w:numId w:val="0"/>
        </w:numPr>
        <w:ind w:left="567"/>
      </w:pPr>
      <w:r w:rsidRPr="00D60623">
        <w:t xml:space="preserve">Con base en lo anterior, las </w:t>
      </w:r>
      <w:r w:rsidR="00160EDC">
        <w:t xml:space="preserve">Unidades </w:t>
      </w:r>
      <w:r w:rsidR="006030F1">
        <w:t>Administrativas o Jurisdiccionales</w:t>
      </w:r>
      <w:r w:rsidR="00B66DAE">
        <w:t xml:space="preserve"> deberán</w:t>
      </w:r>
      <w:r w:rsidRPr="00D60623">
        <w:t xml:space="preserve"> precisar </w:t>
      </w:r>
      <w:r w:rsidR="00B66DAE">
        <w:t xml:space="preserve">en el reporte correspondiente, </w:t>
      </w:r>
      <w:r w:rsidRPr="00D60623">
        <w:t xml:space="preserve">las actividades que deba desarrollar la </w:t>
      </w:r>
      <w:r w:rsidR="00B66DAE">
        <w:t xml:space="preserve">prestadora </w:t>
      </w:r>
      <w:r w:rsidRPr="00D60623">
        <w:t>o prestador, no debiendo implicar acciones de carácter personal, ni manejo de valores o información catalogada como confidencial.</w:t>
      </w:r>
    </w:p>
    <w:p w14:paraId="17510147" w14:textId="7976A478" w:rsidR="005B2B2A" w:rsidRPr="008414DA" w:rsidRDefault="005B2B2A" w:rsidP="008414DA">
      <w:pPr>
        <w:pStyle w:val="Numeral"/>
      </w:pPr>
      <w:r w:rsidRPr="00D60623">
        <w:t xml:space="preserve">El compromiso de prestación de servicio social </w:t>
      </w:r>
      <w:r w:rsidR="00AC76DA" w:rsidRPr="00D60623">
        <w:t xml:space="preserve">y/o prácticas profesionales, estadías </w:t>
      </w:r>
      <w:r w:rsidR="00AC76DA" w:rsidRPr="008414DA">
        <w:t>académicas o análogos</w:t>
      </w:r>
      <w:r w:rsidR="001B6EE1" w:rsidRPr="008414DA">
        <w:t>,</w:t>
      </w:r>
      <w:r w:rsidR="00AC76DA" w:rsidRPr="008414DA">
        <w:t xml:space="preserve"> </w:t>
      </w:r>
      <w:r w:rsidRPr="008414DA">
        <w:t xml:space="preserve">se formalizará por escrito y no generará obligaciones de tipo laboral para el </w:t>
      </w:r>
      <w:r w:rsidR="00824B20" w:rsidRPr="008414DA">
        <w:t>T</w:t>
      </w:r>
      <w:r w:rsidR="00B61FAF" w:rsidRPr="008414DA">
        <w:t>ribunal Electoral</w:t>
      </w:r>
      <w:r w:rsidRPr="008414DA">
        <w:t>.</w:t>
      </w:r>
    </w:p>
    <w:p w14:paraId="19AAC2CF" w14:textId="332ABA50" w:rsidR="005B2B2A" w:rsidRPr="00D60623" w:rsidRDefault="00AE6AAA" w:rsidP="008414DA">
      <w:pPr>
        <w:pStyle w:val="Numeral"/>
      </w:pPr>
      <w:r w:rsidRPr="008414DA">
        <w:t>Las servidoras y servidores</w:t>
      </w:r>
      <w:r w:rsidR="005B2B2A" w:rsidRPr="008414DA">
        <w:t xml:space="preserve"> públicos no estarán obligados a prestar ningún servicio social distinto al desempeño de sus funciones, de conformidad al artículo 91 del Reglamento de</w:t>
      </w:r>
      <w:r w:rsidR="005B2B2A" w:rsidRPr="00D60623">
        <w:t xml:space="preserve"> la Ley Reglamentaria del Artículo 5º Constitucional, relativo al ejercicio de las profesiones en </w:t>
      </w:r>
      <w:r w:rsidR="00824B20" w:rsidRPr="00D60623">
        <w:t>la Ciudad de México</w:t>
      </w:r>
      <w:r w:rsidR="00011B48" w:rsidRPr="00D60623">
        <w:t>.</w:t>
      </w:r>
    </w:p>
    <w:p w14:paraId="470033A6" w14:textId="436B1017" w:rsidR="005B2B2A" w:rsidRPr="008414DA" w:rsidRDefault="00734D97" w:rsidP="00734D97">
      <w:pPr>
        <w:pStyle w:val="Numeral"/>
      </w:pPr>
      <w:r>
        <w:t>El porcentaje de créditos que deberán tener cubiertos l</w:t>
      </w:r>
      <w:r w:rsidR="005E07C0" w:rsidRPr="00D60623">
        <w:t>a</w:t>
      </w:r>
      <w:r w:rsidR="005B2B2A" w:rsidRPr="00D60623">
        <w:t xml:space="preserve">s </w:t>
      </w:r>
      <w:r w:rsidR="00B66DAE">
        <w:t>interesadas e</w:t>
      </w:r>
      <w:r w:rsidR="005B2B2A" w:rsidRPr="00D60623">
        <w:t xml:space="preserve"> interesad</w:t>
      </w:r>
      <w:r w:rsidR="005E07C0" w:rsidRPr="00D60623">
        <w:t>o</w:t>
      </w:r>
      <w:r w:rsidR="005B2B2A" w:rsidRPr="00D60623">
        <w:t>s en prestar su servicio social</w:t>
      </w:r>
      <w:r w:rsidR="005E07C0" w:rsidRPr="00D60623">
        <w:t>,</w:t>
      </w:r>
      <w:r w:rsidR="005B2B2A" w:rsidRPr="00D60623">
        <w:t xml:space="preserve"> </w:t>
      </w:r>
      <w:r w:rsidR="005E07C0" w:rsidRPr="00D60623">
        <w:t xml:space="preserve">prácticas profesionales, </w:t>
      </w:r>
      <w:r w:rsidR="005E07C0" w:rsidRPr="008414DA">
        <w:t xml:space="preserve">estadías </w:t>
      </w:r>
      <w:r w:rsidR="005E07C0" w:rsidRPr="008414DA">
        <w:lastRenderedPageBreak/>
        <w:t xml:space="preserve">académicas o análogos </w:t>
      </w:r>
      <w:r w:rsidR="005B2B2A" w:rsidRPr="008414DA">
        <w:t xml:space="preserve">en el </w:t>
      </w:r>
      <w:r w:rsidR="00824B20" w:rsidRPr="008414DA">
        <w:t>T</w:t>
      </w:r>
      <w:r w:rsidR="00B61FAF" w:rsidRPr="008414DA">
        <w:t>ribunal Electoral</w:t>
      </w:r>
      <w:r w:rsidR="005B2B2A" w:rsidRPr="008414DA">
        <w:t xml:space="preserve">, </w:t>
      </w:r>
      <w:r>
        <w:t>son cuando menos d</w:t>
      </w:r>
      <w:r w:rsidR="005B2B2A" w:rsidRPr="008414DA">
        <w:t xml:space="preserve">el 75% a nivel licenciatura y </w:t>
      </w:r>
      <w:r w:rsidR="00B61FAF" w:rsidRPr="008414DA">
        <w:t>66% de carrera técnica a nivel l</w:t>
      </w:r>
      <w:r w:rsidR="004F67D0" w:rsidRPr="008414DA">
        <w:t>icenciatura</w:t>
      </w:r>
      <w:r w:rsidR="005B2B2A" w:rsidRPr="008414DA">
        <w:t>.</w:t>
      </w:r>
    </w:p>
    <w:p w14:paraId="6DCA46D6" w14:textId="51042302" w:rsidR="005B2B2A" w:rsidRPr="00D60623" w:rsidRDefault="00734D97" w:rsidP="008414DA">
      <w:pPr>
        <w:pStyle w:val="Numeral"/>
      </w:pPr>
      <w:r>
        <w:t>Una vez aceptada</w:t>
      </w:r>
      <w:r w:rsidR="00EB1E0C" w:rsidRPr="008414DA">
        <w:t xml:space="preserve">s las </w:t>
      </w:r>
      <w:r>
        <w:t xml:space="preserve">interesadas e </w:t>
      </w:r>
      <w:r w:rsidR="00EB1E0C" w:rsidRPr="008414DA">
        <w:t>interesados a</w:t>
      </w:r>
      <w:r w:rsidR="003D4941" w:rsidRPr="008414DA">
        <w:t xml:space="preserve"> </w:t>
      </w:r>
      <w:r w:rsidR="00EB1E0C" w:rsidRPr="008414DA">
        <w:t>prestar servicio social, prácticas profesionales</w:t>
      </w:r>
      <w:r w:rsidR="00EB1E0C" w:rsidRPr="00D60623">
        <w:t xml:space="preserve">, estadías académicas o </w:t>
      </w:r>
      <w:r w:rsidR="00511CB9" w:rsidRPr="00D60623">
        <w:t>análogos, deberán</w:t>
      </w:r>
      <w:r w:rsidR="00EB1E0C" w:rsidRPr="00D60623">
        <w:t xml:space="preserve"> </w:t>
      </w:r>
      <w:r w:rsidR="00B61FAF" w:rsidRPr="00D60623">
        <w:t>entregar l</w:t>
      </w:r>
      <w:r w:rsidR="00EB1E0C" w:rsidRPr="00D60623">
        <w:t xml:space="preserve">a siguiente documentación </w:t>
      </w:r>
      <w:r w:rsidR="005B2B2A" w:rsidRPr="00D60623">
        <w:t>para dar inicio al trámite</w:t>
      </w:r>
      <w:r w:rsidR="0077457B" w:rsidRPr="00D60623">
        <w:t xml:space="preserve"> de ingreso</w:t>
      </w:r>
      <w:r w:rsidR="00B61FAF" w:rsidRPr="00D60623">
        <w:t>:</w:t>
      </w:r>
    </w:p>
    <w:p w14:paraId="040C704A" w14:textId="32F93B60" w:rsidR="005B2B2A" w:rsidRPr="00D60623" w:rsidRDefault="005B2B2A" w:rsidP="008414DA">
      <w:pPr>
        <w:pStyle w:val="Prrafodelista"/>
        <w:numPr>
          <w:ilvl w:val="1"/>
          <w:numId w:val="3"/>
        </w:numPr>
        <w:spacing w:line="360" w:lineRule="auto"/>
        <w:jc w:val="both"/>
        <w:rPr>
          <w:rFonts w:ascii="Arial" w:hAnsi="Arial" w:cs="Arial"/>
        </w:rPr>
      </w:pPr>
      <w:r w:rsidRPr="00D60623">
        <w:rPr>
          <w:rFonts w:ascii="Arial" w:hAnsi="Arial" w:cs="Arial"/>
        </w:rPr>
        <w:t>Llenar el formato de Solicitud de Inicio del Servicio Social</w:t>
      </w:r>
      <w:r w:rsidR="00FB4E15" w:rsidRPr="00D60623">
        <w:rPr>
          <w:rFonts w:ascii="Arial" w:hAnsi="Arial" w:cs="Arial"/>
        </w:rPr>
        <w:t>,</w:t>
      </w:r>
      <w:r w:rsidR="000549E0" w:rsidRPr="00D60623">
        <w:rPr>
          <w:rFonts w:ascii="Arial" w:hAnsi="Arial" w:cs="Arial"/>
        </w:rPr>
        <w:t xml:space="preserve"> prácticas profesionales, estadías académicas o análogos</w:t>
      </w:r>
      <w:r w:rsidRPr="00D60623">
        <w:rPr>
          <w:rFonts w:ascii="Arial" w:hAnsi="Arial" w:cs="Arial"/>
        </w:rPr>
        <w:t>.</w:t>
      </w:r>
    </w:p>
    <w:p w14:paraId="6C3C73C3"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Carta de presentación expedida por la institución académica de procedencia</w:t>
      </w:r>
      <w:r w:rsidR="0098167C" w:rsidRPr="00D60623">
        <w:rPr>
          <w:rFonts w:ascii="Arial" w:hAnsi="Arial" w:cs="Arial"/>
        </w:rPr>
        <w:t>, o personal según sea el caso.</w:t>
      </w:r>
    </w:p>
    <w:p w14:paraId="6631F879"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Copia del historial académico y créditos cursados.</w:t>
      </w:r>
    </w:p>
    <w:p w14:paraId="261624E2" w14:textId="42F7B90B"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Copia de Acta de Nacimiento.</w:t>
      </w:r>
    </w:p>
    <w:p w14:paraId="3A91AD4C" w14:textId="789EE404"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 xml:space="preserve">Copia de identificación oficial del </w:t>
      </w:r>
      <w:r w:rsidR="000549E0" w:rsidRPr="00D60623">
        <w:rPr>
          <w:rFonts w:ascii="Arial" w:hAnsi="Arial" w:cs="Arial"/>
        </w:rPr>
        <w:t xml:space="preserve">INE </w:t>
      </w:r>
      <w:r w:rsidRPr="00D60623">
        <w:rPr>
          <w:rFonts w:ascii="Arial" w:hAnsi="Arial" w:cs="Arial"/>
        </w:rPr>
        <w:t>y CURP (opcionalmente Pasaporte o Cartilla).</w:t>
      </w:r>
    </w:p>
    <w:p w14:paraId="01B2031F" w14:textId="354D5330"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Copia de comprobante de domicilio</w:t>
      </w:r>
      <w:r w:rsidR="000549E0" w:rsidRPr="00D60623">
        <w:rPr>
          <w:rFonts w:ascii="Arial" w:hAnsi="Arial" w:cs="Arial"/>
        </w:rPr>
        <w:t xml:space="preserve"> </w:t>
      </w:r>
      <w:r w:rsidR="00FB4E15" w:rsidRPr="00D60623">
        <w:rPr>
          <w:rFonts w:ascii="Arial" w:hAnsi="Arial" w:cs="Arial"/>
        </w:rPr>
        <w:t xml:space="preserve">con una antigüedad no mayor </w:t>
      </w:r>
      <w:r w:rsidR="00FB4E15" w:rsidRPr="00D60623">
        <w:rPr>
          <w:rFonts w:ascii="Arial" w:hAnsi="Arial" w:cs="Arial"/>
          <w:snapToGrid w:val="0"/>
        </w:rPr>
        <w:t xml:space="preserve">a </w:t>
      </w:r>
      <w:r w:rsidR="000549E0" w:rsidRPr="00D60623">
        <w:rPr>
          <w:rFonts w:ascii="Arial" w:hAnsi="Arial" w:cs="Arial"/>
          <w:snapToGrid w:val="0"/>
        </w:rPr>
        <w:t>3 meses</w:t>
      </w:r>
    </w:p>
    <w:p w14:paraId="252E6CD1" w14:textId="6214B8CB" w:rsidR="005B2B2A" w:rsidRPr="00D60623" w:rsidRDefault="00FB4E15"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Una fotografía tamaño infantil a color</w:t>
      </w:r>
    </w:p>
    <w:p w14:paraId="01115C62" w14:textId="77777777" w:rsidR="005B2B2A" w:rsidRPr="00D60623" w:rsidRDefault="00577A32"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 xml:space="preserve">Currículum </w:t>
      </w:r>
      <w:r w:rsidR="005B2B2A" w:rsidRPr="00D60623">
        <w:rPr>
          <w:rFonts w:ascii="Arial" w:hAnsi="Arial" w:cs="Arial"/>
        </w:rPr>
        <w:t>Vitae.</w:t>
      </w:r>
    </w:p>
    <w:p w14:paraId="1211C68A" w14:textId="581E53B4" w:rsidR="005B2B2A" w:rsidRPr="00D60623" w:rsidRDefault="005B2B2A" w:rsidP="00D60623">
      <w:pPr>
        <w:pStyle w:val="Numeral"/>
        <w:numPr>
          <w:ilvl w:val="0"/>
          <w:numId w:val="0"/>
        </w:numPr>
        <w:ind w:left="567"/>
      </w:pPr>
      <w:r w:rsidRPr="00D60623">
        <w:t>Asimismo, deberá manifestar por escrito bajo protesta de decir verdad mediante Carta Compromiso, que no desempeña ni desempeñará durante su servicio social,</w:t>
      </w:r>
      <w:r w:rsidR="000549E0" w:rsidRPr="00D60623">
        <w:t xml:space="preserve"> prácticas profesionales, estadías académicas o análogos,</w:t>
      </w:r>
      <w:r w:rsidRPr="00D60623">
        <w:t xml:space="preserve"> cargo o puesto dentro de algún partido político o agrupación.</w:t>
      </w:r>
    </w:p>
    <w:p w14:paraId="4EFA52AE" w14:textId="0E197716" w:rsidR="005B2B2A" w:rsidRPr="00D60623" w:rsidRDefault="005B2B2A" w:rsidP="008414DA">
      <w:pPr>
        <w:pStyle w:val="Numeral"/>
      </w:pPr>
      <w:r w:rsidRPr="00D60623">
        <w:t xml:space="preserve">La </w:t>
      </w:r>
      <w:r w:rsidR="00734D97">
        <w:t xml:space="preserve">prestadora </w:t>
      </w:r>
      <w:r w:rsidRPr="00D60623">
        <w:t xml:space="preserve">o </w:t>
      </w:r>
      <w:r w:rsidRPr="008414DA">
        <w:t>prestador</w:t>
      </w:r>
      <w:r w:rsidRPr="00D60623">
        <w:t xml:space="preserve"> de servicio social</w:t>
      </w:r>
      <w:r w:rsidR="009D3CD0" w:rsidRPr="00D60623">
        <w:t>,</w:t>
      </w:r>
      <w:r w:rsidRPr="00D60623">
        <w:t xml:space="preserve"> </w:t>
      </w:r>
      <w:r w:rsidR="000549E0" w:rsidRPr="00D60623">
        <w:t xml:space="preserve">prácticas profesionales, estadías académicas o análogos </w:t>
      </w:r>
      <w:r w:rsidRPr="00D60623">
        <w:t>deberá conocer y ap</w:t>
      </w:r>
      <w:r w:rsidR="00734D97">
        <w:t>egarse a lo establecido en las n</w:t>
      </w:r>
      <w:r w:rsidRPr="00D60623">
        <w:t xml:space="preserve">ormas para el buen desempeño de la prestación del servicio </w:t>
      </w:r>
      <w:r w:rsidR="00F66A51" w:rsidRPr="00D60623">
        <w:t>social,</w:t>
      </w:r>
      <w:r w:rsidR="005F611C" w:rsidRPr="00D60623">
        <w:t xml:space="preserve"> prácticas profesionales, estadías académicas o análogos </w:t>
      </w:r>
      <w:r w:rsidRPr="00D60623">
        <w:t xml:space="preserve">en el </w:t>
      </w:r>
      <w:r w:rsidR="00824B20" w:rsidRPr="00D60623">
        <w:t>T</w:t>
      </w:r>
      <w:r w:rsidR="00FB4E15" w:rsidRPr="00D60623">
        <w:t>ribunal Electoral</w:t>
      </w:r>
      <w:r w:rsidRPr="00D60623">
        <w:t>, descri</w:t>
      </w:r>
      <w:r w:rsidR="00011B48" w:rsidRPr="00D60623">
        <w:t>tas en el presente instrumento.</w:t>
      </w:r>
      <w:r w:rsidR="00D73253" w:rsidRPr="00D60623">
        <w:t xml:space="preserve"> </w:t>
      </w:r>
    </w:p>
    <w:p w14:paraId="7442CB8A" w14:textId="6A4A4186" w:rsidR="005B2B2A" w:rsidRPr="00D60623" w:rsidRDefault="005B2B2A" w:rsidP="008414DA">
      <w:pPr>
        <w:pStyle w:val="Numeral"/>
      </w:pPr>
      <w:r w:rsidRPr="00D60623">
        <w:t xml:space="preserve">La </w:t>
      </w:r>
      <w:r w:rsidR="00FB4E15" w:rsidRPr="00D60623">
        <w:t xml:space="preserve">Jefatura de </w:t>
      </w:r>
      <w:r w:rsidRPr="00D60623">
        <w:t xml:space="preserve">Unidad de Administración de Personal, previa selección de las </w:t>
      </w:r>
      <w:r w:rsidR="00734D97">
        <w:t xml:space="preserve">candidatas </w:t>
      </w:r>
      <w:r w:rsidRPr="00D60623">
        <w:t>y candidatos a prestadores de servicio social</w:t>
      </w:r>
      <w:r w:rsidR="007C4633" w:rsidRPr="00D60623">
        <w:t>, prácticas profesionales, estadías académicas o análogos,</w:t>
      </w:r>
      <w:r w:rsidRPr="00D60623">
        <w:t xml:space="preserve"> que cumplan con los requisitos, canalizará </w:t>
      </w:r>
      <w:r w:rsidRPr="00D60623">
        <w:lastRenderedPageBreak/>
        <w:t xml:space="preserve">aquellos que cubran el perfil solicitado por la Unidad </w:t>
      </w:r>
      <w:r w:rsidR="006030F1">
        <w:t>Administrativa o Jurisdiccional</w:t>
      </w:r>
      <w:r w:rsidRPr="00D60623">
        <w:t>, para su entrevista y evaluación.</w:t>
      </w:r>
    </w:p>
    <w:p w14:paraId="41876C10" w14:textId="247ABC84" w:rsidR="00F65678" w:rsidRPr="008414DA" w:rsidRDefault="00F65678" w:rsidP="008414DA">
      <w:pPr>
        <w:pStyle w:val="Numeral"/>
      </w:pPr>
      <w:r w:rsidRPr="00D60623">
        <w:t xml:space="preserve">En </w:t>
      </w:r>
      <w:r w:rsidRPr="008414DA">
        <w:t xml:space="preserve">caso de que la </w:t>
      </w:r>
      <w:r w:rsidR="00160EDC">
        <w:t xml:space="preserve">Unidad </w:t>
      </w:r>
      <w:r w:rsidR="006030F1">
        <w:t>Administrativa o Jurisdiccional</w:t>
      </w:r>
      <w:r w:rsidR="009332DF">
        <w:t xml:space="preserve"> </w:t>
      </w:r>
      <w:r w:rsidRPr="008414DA">
        <w:t xml:space="preserve">acepte a la persona candidata, deberá notificarlo por escrito a la </w:t>
      </w:r>
      <w:r w:rsidR="00734D97">
        <w:t xml:space="preserve">Jefatura de </w:t>
      </w:r>
      <w:r w:rsidRPr="008414DA">
        <w:t xml:space="preserve">Unidad de Administración de Personal, indicando la fecha de inicio, el horario en que acudirá, </w:t>
      </w:r>
      <w:r w:rsidR="0060487D" w:rsidRPr="008414DA">
        <w:t>marcando copia a la Dirección de Remuneraciones</w:t>
      </w:r>
      <w:r w:rsidR="0013645F" w:rsidRPr="008414DA">
        <w:t xml:space="preserve">, para que pueda hacer uso del comedor, </w:t>
      </w:r>
      <w:r w:rsidRPr="008414DA">
        <w:t xml:space="preserve">así como la </w:t>
      </w:r>
      <w:r w:rsidR="00734D97">
        <w:t xml:space="preserve">servidora </w:t>
      </w:r>
      <w:r w:rsidRPr="008414DA">
        <w:t>o servidor público supervisor y el área de adscripción do</w:t>
      </w:r>
      <w:r w:rsidR="00BA5E6B" w:rsidRPr="008414DA">
        <w:t>nde prestará su servicio social,</w:t>
      </w:r>
      <w:r w:rsidRPr="008414DA">
        <w:t xml:space="preserve"> prácticas profesionales, estadías académicas o análogos.</w:t>
      </w:r>
    </w:p>
    <w:p w14:paraId="03497044" w14:textId="5F108626" w:rsidR="005B2B2A" w:rsidRPr="00D60623" w:rsidRDefault="005B2B2A" w:rsidP="008414DA">
      <w:pPr>
        <w:pStyle w:val="Numeral"/>
      </w:pPr>
      <w:r w:rsidRPr="008414DA">
        <w:t>Para formalizar</w:t>
      </w:r>
      <w:r w:rsidRPr="00D60623">
        <w:t xml:space="preserve"> el inicio del servicio social, </w:t>
      </w:r>
      <w:r w:rsidR="0047648B" w:rsidRPr="00D60623">
        <w:t>prácticas profesionales, estadías académicas, acompañamiento académico o análogo</w:t>
      </w:r>
      <w:r w:rsidR="00734D97">
        <w:t>,</w:t>
      </w:r>
      <w:r w:rsidR="0047648B" w:rsidRPr="00D60623">
        <w:t xml:space="preserve"> </w:t>
      </w:r>
      <w:r w:rsidR="00160EDC">
        <w:t>Recursos Humanos</w:t>
      </w:r>
      <w:r w:rsidRPr="00D60623">
        <w:t xml:space="preserve"> expedirá a la </w:t>
      </w:r>
      <w:r w:rsidR="00734D97">
        <w:t xml:space="preserve">prestadora </w:t>
      </w:r>
      <w:r w:rsidRPr="00D60623">
        <w:t xml:space="preserve">o al prestador, </w:t>
      </w:r>
      <w:r w:rsidR="00FB4E15" w:rsidRPr="00D60623">
        <w:t>carta de a</w:t>
      </w:r>
      <w:r w:rsidRPr="00D60623">
        <w:t xml:space="preserve">ceptación la cual deberá entregar </w:t>
      </w:r>
      <w:r w:rsidR="00FB4E15" w:rsidRPr="00D60623">
        <w:t>en su i</w:t>
      </w:r>
      <w:r w:rsidRPr="00D60623">
        <w:t xml:space="preserve">nstitución </w:t>
      </w:r>
      <w:r w:rsidR="00FB4E15" w:rsidRPr="00D60623">
        <w:t>e</w:t>
      </w:r>
      <w:r w:rsidRPr="00D60623">
        <w:t>ducativa</w:t>
      </w:r>
      <w:r w:rsidR="0047648B" w:rsidRPr="00D60623">
        <w:t xml:space="preserve"> en su caso.</w:t>
      </w:r>
    </w:p>
    <w:p w14:paraId="33649B00" w14:textId="7E2AA793" w:rsidR="005B2B2A" w:rsidRPr="008414DA" w:rsidRDefault="005B2B2A" w:rsidP="008414DA">
      <w:pPr>
        <w:pStyle w:val="Numeral"/>
      </w:pPr>
      <w:r w:rsidRPr="00D60623">
        <w:t xml:space="preserve">La </w:t>
      </w:r>
      <w:r w:rsidR="00734D97">
        <w:t>prestadora</w:t>
      </w:r>
      <w:r w:rsidR="00734D97" w:rsidRPr="00D60623">
        <w:t xml:space="preserve"> </w:t>
      </w:r>
      <w:r w:rsidRPr="00D60623">
        <w:t>o prestador de servicio social</w:t>
      </w:r>
      <w:r w:rsidR="00DB3756" w:rsidRPr="00D60623">
        <w:t>,</w:t>
      </w:r>
      <w:r w:rsidRPr="00D60623">
        <w:t xml:space="preserve"> </w:t>
      </w:r>
      <w:r w:rsidR="005F611C" w:rsidRPr="00D60623">
        <w:t xml:space="preserve">prácticas profesionales, estadías académicas o </w:t>
      </w:r>
      <w:r w:rsidR="005F611C" w:rsidRPr="008414DA">
        <w:t>análogos</w:t>
      </w:r>
      <w:r w:rsidR="00623F89" w:rsidRPr="008414DA">
        <w:t xml:space="preserve"> </w:t>
      </w:r>
      <w:r w:rsidRPr="008414DA">
        <w:t xml:space="preserve">deberá elaborar un informe mensual </w:t>
      </w:r>
      <w:r w:rsidR="00623F89" w:rsidRPr="008414DA">
        <w:t xml:space="preserve">de actividades </w:t>
      </w:r>
      <w:r w:rsidRPr="008414DA">
        <w:t xml:space="preserve">mediante el </w:t>
      </w:r>
      <w:r w:rsidR="00623F89" w:rsidRPr="008414DA">
        <w:t xml:space="preserve">formato </w:t>
      </w:r>
      <w:r w:rsidRPr="008414DA">
        <w:t>Reporte mensual</w:t>
      </w:r>
      <w:r w:rsidR="00FC179B" w:rsidRPr="008414DA">
        <w:t>,</w:t>
      </w:r>
      <w:r w:rsidRPr="008414DA">
        <w:t xml:space="preserve"> el cual será firmado de visto bueno por la o el supervisor</w:t>
      </w:r>
      <w:r w:rsidR="00DB3756" w:rsidRPr="008414DA">
        <w:t>,</w:t>
      </w:r>
      <w:r w:rsidR="00FB4E15" w:rsidRPr="008414DA">
        <w:t xml:space="preserve"> así como por la persona t</w:t>
      </w:r>
      <w:r w:rsidRPr="008414DA">
        <w:t>itular de la Unidad Administrativa</w:t>
      </w:r>
      <w:r w:rsidR="00734D97">
        <w:t xml:space="preserve"> o Jurisdiccional</w:t>
      </w:r>
      <w:r w:rsidRPr="008414DA">
        <w:t xml:space="preserve">, debiendo la </w:t>
      </w:r>
      <w:r w:rsidR="00734D97">
        <w:t xml:space="preserve">prestadora </w:t>
      </w:r>
      <w:r w:rsidRPr="008414DA">
        <w:t xml:space="preserve">o prestador entregarlo dentro de los primeros cinco días hábiles de cada mes a la </w:t>
      </w:r>
      <w:r w:rsidR="00734D97">
        <w:t xml:space="preserve">Jefatura de </w:t>
      </w:r>
      <w:r w:rsidRPr="008414DA">
        <w:t>Unid</w:t>
      </w:r>
      <w:r w:rsidR="00FB4E15" w:rsidRPr="008414DA">
        <w:t xml:space="preserve">ad de Administración de Personal. Dicho </w:t>
      </w:r>
      <w:r w:rsidR="000861C0" w:rsidRPr="008414DA">
        <w:t xml:space="preserve">formato </w:t>
      </w:r>
      <w:r w:rsidR="00FB4E15" w:rsidRPr="008414DA">
        <w:t xml:space="preserve">será enviado a las </w:t>
      </w:r>
      <w:r w:rsidR="00734D97">
        <w:t xml:space="preserve">prestadoras </w:t>
      </w:r>
      <w:r w:rsidR="00FB4E15" w:rsidRPr="008414DA">
        <w:t xml:space="preserve">y prestadores por Recursos Humanos </w:t>
      </w:r>
      <w:r w:rsidR="000861C0" w:rsidRPr="008414DA">
        <w:t>mediante correo electrónico</w:t>
      </w:r>
      <w:r w:rsidR="00FB4E15" w:rsidRPr="008414DA">
        <w:t>.</w:t>
      </w:r>
    </w:p>
    <w:p w14:paraId="359B0E9E" w14:textId="29A27A51" w:rsidR="005B2B2A" w:rsidRPr="00D60623" w:rsidRDefault="005B2B2A" w:rsidP="008414DA">
      <w:pPr>
        <w:pStyle w:val="Numeral"/>
      </w:pPr>
      <w:r w:rsidRPr="008414DA">
        <w:t>El servicio social</w:t>
      </w:r>
      <w:r w:rsidR="00D73253" w:rsidRPr="008414DA">
        <w:t xml:space="preserve"> será de una duración mínima de 480 horas en un </w:t>
      </w:r>
      <w:r w:rsidR="00FB4E15" w:rsidRPr="008414DA">
        <w:t xml:space="preserve">periodo </w:t>
      </w:r>
      <w:r w:rsidR="00D73253" w:rsidRPr="008414DA">
        <w:t>no menor de seis</w:t>
      </w:r>
      <w:r w:rsidR="00D73253" w:rsidRPr="00D60623">
        <w:t xml:space="preserve"> meses y un máximo dos años</w:t>
      </w:r>
      <w:r w:rsidR="00FB4E15" w:rsidRPr="00D60623">
        <w:t>,</w:t>
      </w:r>
      <w:r w:rsidR="00D73253" w:rsidRPr="00D60623">
        <w:t xml:space="preserve"> de lunes a viernes, </w:t>
      </w:r>
      <w:r w:rsidR="005C0BD7" w:rsidRPr="00D60623">
        <w:t>asistiendo 4 horas diarias</w:t>
      </w:r>
      <w:r w:rsidR="00FB4E15" w:rsidRPr="00D60623">
        <w:t>.</w:t>
      </w:r>
      <w:r w:rsidR="005C0BD7" w:rsidRPr="00D60623">
        <w:t xml:space="preserve"> </w:t>
      </w:r>
      <w:r w:rsidR="00FB4E15" w:rsidRPr="00D60623">
        <w:t>E</w:t>
      </w:r>
      <w:r w:rsidR="005C0BD7" w:rsidRPr="00D60623">
        <w:t xml:space="preserve">n ningún caso se concederá que la </w:t>
      </w:r>
      <w:r w:rsidR="00FB4E15" w:rsidRPr="00D60623">
        <w:t xml:space="preserve">prestadora </w:t>
      </w:r>
      <w:r w:rsidR="005C0BD7" w:rsidRPr="00D60623">
        <w:t xml:space="preserve">o prestador abrevie su periodo de seis meses, laborando </w:t>
      </w:r>
      <w:r w:rsidR="005A4845" w:rsidRPr="00D60623">
        <w:t>más</w:t>
      </w:r>
      <w:r w:rsidR="005C0BD7" w:rsidRPr="00D60623">
        <w:t xml:space="preserve"> horas en un mismo día. P</w:t>
      </w:r>
      <w:r w:rsidR="00D73253" w:rsidRPr="00D60623">
        <w:t>ara el caso de prácticas profesionales, estadías académicas, acompañamiento académico o análogos</w:t>
      </w:r>
      <w:r w:rsidR="005C0BD7" w:rsidRPr="00D60623">
        <w:t>,</w:t>
      </w:r>
      <w:r w:rsidR="00D73253" w:rsidRPr="00D60623">
        <w:t xml:space="preserve"> el periodo </w:t>
      </w:r>
      <w:r w:rsidR="005C0BD7" w:rsidRPr="00D60623">
        <w:t xml:space="preserve">y horario, </w:t>
      </w:r>
      <w:r w:rsidR="00D73253" w:rsidRPr="00D60623">
        <w:t xml:space="preserve">será el que considere la Institución Educativa </w:t>
      </w:r>
      <w:r w:rsidR="00BA5E6B" w:rsidRPr="00D60623">
        <w:t xml:space="preserve">o </w:t>
      </w:r>
      <w:r w:rsidR="00D73253" w:rsidRPr="00D60623">
        <w:t>la Unidad Administrativa</w:t>
      </w:r>
      <w:r w:rsidR="00734D97">
        <w:t xml:space="preserve"> o Jurisdiccional</w:t>
      </w:r>
      <w:r w:rsidR="00BA5E6B" w:rsidRPr="00D60623">
        <w:t>,</w:t>
      </w:r>
      <w:r w:rsidR="00D73253" w:rsidRPr="00D60623">
        <w:t xml:space="preserve"> </w:t>
      </w:r>
      <w:r w:rsidR="00BA5E6B" w:rsidRPr="00D60623">
        <w:t>en acuerdo con</w:t>
      </w:r>
      <w:r w:rsidR="00D73253" w:rsidRPr="00D60623">
        <w:t xml:space="preserve"> la o el estudiante. El servicio </w:t>
      </w:r>
      <w:r w:rsidRPr="00D60623">
        <w:t>se cubrirá en una sola área de adscripción</w:t>
      </w:r>
      <w:r w:rsidR="005C0BD7" w:rsidRPr="00D60623">
        <w:t>.</w:t>
      </w:r>
      <w:r w:rsidRPr="00D60623">
        <w:t xml:space="preserve"> </w:t>
      </w:r>
    </w:p>
    <w:p w14:paraId="188C960C" w14:textId="43334FF9" w:rsidR="005B2B2A" w:rsidRPr="00D60623" w:rsidRDefault="005B2B2A" w:rsidP="008414DA">
      <w:pPr>
        <w:pStyle w:val="Numeral"/>
      </w:pPr>
      <w:r w:rsidRPr="00D60623">
        <w:t xml:space="preserve">El </w:t>
      </w:r>
      <w:r w:rsidRPr="008414DA">
        <w:t>tiempo</w:t>
      </w:r>
      <w:r w:rsidRPr="00D60623">
        <w:t xml:space="preserve"> otorgado </w:t>
      </w:r>
      <w:r w:rsidR="00FB4E15" w:rsidRPr="00D60623">
        <w:t xml:space="preserve">para la toma de alimentos </w:t>
      </w:r>
      <w:r w:rsidRPr="00D60623">
        <w:t xml:space="preserve">no </w:t>
      </w:r>
      <w:r w:rsidR="00FB4E15" w:rsidRPr="00D60623">
        <w:t xml:space="preserve">se </w:t>
      </w:r>
      <w:r w:rsidRPr="00D60623">
        <w:t>incluirá en las horas diarias dedicadas al servicio.</w:t>
      </w:r>
    </w:p>
    <w:p w14:paraId="64650B3F" w14:textId="27F9A1B7" w:rsidR="005B2B2A" w:rsidRPr="008414DA" w:rsidRDefault="005B2B2A" w:rsidP="008414DA">
      <w:pPr>
        <w:pStyle w:val="Numeral"/>
      </w:pPr>
      <w:r w:rsidRPr="00D60623">
        <w:lastRenderedPageBreak/>
        <w:t xml:space="preserve">En el </w:t>
      </w:r>
      <w:r w:rsidRPr="008414DA">
        <w:t xml:space="preserve">supuesto que </w:t>
      </w:r>
      <w:r w:rsidR="007826B1" w:rsidRPr="008414DA">
        <w:t>la</w:t>
      </w:r>
      <w:r w:rsidR="00734D97">
        <w:t xml:space="preserve"> prestadora</w:t>
      </w:r>
      <w:r w:rsidRPr="008414DA">
        <w:t xml:space="preserve"> o prestador de servicio social</w:t>
      </w:r>
      <w:r w:rsidR="00824B20" w:rsidRPr="008414DA">
        <w:t>,</w:t>
      </w:r>
      <w:r w:rsidRPr="008414DA">
        <w:t xml:space="preserve"> </w:t>
      </w:r>
      <w:r w:rsidR="00623F89" w:rsidRPr="008414DA">
        <w:t xml:space="preserve">prácticas profesionales, estadías académicas o análogos </w:t>
      </w:r>
      <w:r w:rsidRPr="008414DA">
        <w:t xml:space="preserve">no concluya su </w:t>
      </w:r>
      <w:r w:rsidR="0060487D" w:rsidRPr="008414DA">
        <w:t xml:space="preserve">servicio </w:t>
      </w:r>
      <w:r w:rsidRPr="008414DA">
        <w:t>de forma óptima o incurra en alguna falta, no se le otorgará Carta de Término.</w:t>
      </w:r>
    </w:p>
    <w:p w14:paraId="136D5545" w14:textId="5E091EF8" w:rsidR="005B2B2A" w:rsidRPr="00D60623" w:rsidRDefault="005B2B2A" w:rsidP="008414DA">
      <w:pPr>
        <w:pStyle w:val="Numeral"/>
      </w:pPr>
      <w:r w:rsidRPr="008414DA">
        <w:t xml:space="preserve">La </w:t>
      </w:r>
      <w:r w:rsidR="008D681D">
        <w:t xml:space="preserve">Jefatura de </w:t>
      </w:r>
      <w:r w:rsidRPr="008414DA">
        <w:t>Unid</w:t>
      </w:r>
      <w:r w:rsidRPr="00D60623">
        <w:t xml:space="preserve">ad de Administración de Personal otorgará a la </w:t>
      </w:r>
      <w:r w:rsidR="008D681D">
        <w:t>prestadora</w:t>
      </w:r>
      <w:r w:rsidR="008D681D" w:rsidRPr="008414DA">
        <w:t xml:space="preserve"> o prestador</w:t>
      </w:r>
      <w:r w:rsidRPr="00D60623">
        <w:t xml:space="preserve"> de servicio social</w:t>
      </w:r>
      <w:r w:rsidR="003E7DAB" w:rsidRPr="00D60623">
        <w:t>,</w:t>
      </w:r>
      <w:r w:rsidRPr="00D60623">
        <w:t xml:space="preserve"> </w:t>
      </w:r>
      <w:r w:rsidR="00623F89" w:rsidRPr="00D60623">
        <w:t xml:space="preserve">prácticas profesionales, estadías académicas o análogos </w:t>
      </w:r>
      <w:r w:rsidRPr="00D60623">
        <w:t>credencial de identificación para su acceso a los inmuebles de</w:t>
      </w:r>
      <w:r w:rsidR="00A6067C" w:rsidRPr="00D60623">
        <w:t xml:space="preserve">l </w:t>
      </w:r>
      <w:r w:rsidR="00596EB6" w:rsidRPr="00D60623">
        <w:t>T</w:t>
      </w:r>
      <w:r w:rsidR="00FB4E15" w:rsidRPr="00D60623">
        <w:t>ribunal Electoral</w:t>
      </w:r>
      <w:r w:rsidR="00A5694F" w:rsidRPr="00D60623">
        <w:t>. La Unidad recabará el acuse de recibo correspondiente</w:t>
      </w:r>
      <w:r w:rsidR="00A6067C" w:rsidRPr="00D60623">
        <w:t>.</w:t>
      </w:r>
    </w:p>
    <w:p w14:paraId="646CE253" w14:textId="100EDA22" w:rsidR="005B2B2A" w:rsidRPr="008414DA" w:rsidRDefault="00A5694F" w:rsidP="008414DA">
      <w:pPr>
        <w:pStyle w:val="Numeral"/>
      </w:pPr>
      <w:r w:rsidRPr="00D60623">
        <w:t xml:space="preserve">La </w:t>
      </w:r>
      <w:r w:rsidR="005B2B2A" w:rsidRPr="008414DA">
        <w:t xml:space="preserve">identificación tendrá vigencia exclusivamente por el período </w:t>
      </w:r>
      <w:r w:rsidRPr="008414DA">
        <w:t xml:space="preserve">en </w:t>
      </w:r>
      <w:r w:rsidR="005B2B2A" w:rsidRPr="008414DA">
        <w:t>que se preste el servicio</w:t>
      </w:r>
      <w:r w:rsidR="001A1AB2" w:rsidRPr="008414DA">
        <w:t>.</w:t>
      </w:r>
      <w:r w:rsidR="005B2B2A" w:rsidRPr="008414DA">
        <w:t xml:space="preserve"> </w:t>
      </w:r>
      <w:r w:rsidRPr="008414DA">
        <w:t>S</w:t>
      </w:r>
      <w:r w:rsidR="005B2B2A" w:rsidRPr="008414DA">
        <w:t xml:space="preserve">erá responsabilidad de la </w:t>
      </w:r>
      <w:r w:rsidRPr="008414DA">
        <w:t xml:space="preserve">prestadora </w:t>
      </w:r>
      <w:r w:rsidR="005B2B2A" w:rsidRPr="008414DA">
        <w:t>o prestador hacer buen uso de la identificación</w:t>
      </w:r>
      <w:r w:rsidR="00623F89" w:rsidRPr="008414DA">
        <w:t xml:space="preserve"> y devolverla a </w:t>
      </w:r>
      <w:r w:rsidR="00160EDC">
        <w:t>Recursos Humanos</w:t>
      </w:r>
      <w:r w:rsidR="00623F89" w:rsidRPr="008414DA">
        <w:t xml:space="preserve"> al término de dicho servicio</w:t>
      </w:r>
      <w:r w:rsidR="0060487D" w:rsidRPr="008414DA">
        <w:t>.</w:t>
      </w:r>
    </w:p>
    <w:p w14:paraId="40337513" w14:textId="420653E6" w:rsidR="005B2B2A" w:rsidRPr="008414DA" w:rsidRDefault="005B2B2A" w:rsidP="008414DA">
      <w:pPr>
        <w:pStyle w:val="Numeral"/>
      </w:pPr>
      <w:r w:rsidRPr="008414DA">
        <w:t xml:space="preserve">La </w:t>
      </w:r>
      <w:r w:rsidR="00A5694F" w:rsidRPr="008414DA">
        <w:t xml:space="preserve">prestadora </w:t>
      </w:r>
      <w:r w:rsidRPr="008414DA">
        <w:t xml:space="preserve">o prestador deberá asistir diariamente a su área de adscripción, registrando la hora de entrada y la hora de salida en el sistema automatizado, lo que permitirá el cómputo y control de las horas prestadas. Para el caso particular de cada una de las Salas Regionales, el control de asistencia se realizará </w:t>
      </w:r>
      <w:r w:rsidR="00A5694F" w:rsidRPr="008414DA">
        <w:t xml:space="preserve">con </w:t>
      </w:r>
      <w:r w:rsidRPr="008414DA">
        <w:t>los mecanismos que cada una de las Salas establezca.</w:t>
      </w:r>
    </w:p>
    <w:p w14:paraId="111F3B76" w14:textId="030EC14C" w:rsidR="005B2B2A" w:rsidRPr="00D60623" w:rsidRDefault="005B2B2A" w:rsidP="008414DA">
      <w:pPr>
        <w:pStyle w:val="Numeral"/>
      </w:pPr>
      <w:r w:rsidRPr="008414DA">
        <w:t>La Delegación</w:t>
      </w:r>
      <w:r w:rsidRPr="00D60623">
        <w:t xml:space="preserve"> Administrativa de cada Sala Regional conservará en su poder los archivos de los registros de asistencia y enviará, únicamente, a la Dirección de Selección, Registro y Control de Personal de </w:t>
      </w:r>
      <w:r w:rsidR="00160EDC">
        <w:t>Recursos Humanos</w:t>
      </w:r>
      <w:r w:rsidR="004768A2" w:rsidRPr="00D60623">
        <w:t>,</w:t>
      </w:r>
      <w:r w:rsidRPr="00D60623">
        <w:t xml:space="preserve"> un reporte con las incidencias de cada un</w:t>
      </w:r>
      <w:r w:rsidR="008D681D">
        <w:t>a</w:t>
      </w:r>
      <w:r w:rsidRPr="00D60623">
        <w:t xml:space="preserve"> de </w:t>
      </w:r>
      <w:r w:rsidR="008D681D">
        <w:t xml:space="preserve">las prestadoras o </w:t>
      </w:r>
      <w:r w:rsidR="008D681D" w:rsidRPr="00D60623">
        <w:t>prestadores de servicio social</w:t>
      </w:r>
      <w:r w:rsidRPr="00D60623">
        <w:t xml:space="preserve">, </w:t>
      </w:r>
      <w:r w:rsidR="00452002" w:rsidRPr="00D60623">
        <w:t>prácticas profesionales, estadías académicas o análogos</w:t>
      </w:r>
      <w:r w:rsidR="004768A2" w:rsidRPr="00D60623">
        <w:t>,</w:t>
      </w:r>
      <w:r w:rsidR="00452002" w:rsidRPr="00D60623">
        <w:t xml:space="preserve"> </w:t>
      </w:r>
      <w:r w:rsidRPr="00D60623">
        <w:t>en el cual se indicará el número de inasistencias</w:t>
      </w:r>
      <w:r w:rsidR="004768A2" w:rsidRPr="00D60623">
        <w:t xml:space="preserve"> justificadas e</w:t>
      </w:r>
      <w:r w:rsidRPr="00D60623">
        <w:t xml:space="preserve"> injustificadas para efectos del cómputo de tiempo de reposición que deberá cumplir la o el prestador.</w:t>
      </w:r>
    </w:p>
    <w:p w14:paraId="7CB5E7C4" w14:textId="2A4F549C" w:rsidR="00A5694F" w:rsidRPr="008414DA" w:rsidRDefault="005B2B2A" w:rsidP="008414DA">
      <w:pPr>
        <w:pStyle w:val="Numeral"/>
      </w:pPr>
      <w:r w:rsidRPr="00D60623">
        <w:t>El tiempo de duración de la prestación del servicio social</w:t>
      </w:r>
      <w:r w:rsidR="0060487D" w:rsidRPr="00D60623">
        <w:t>,</w:t>
      </w:r>
      <w:r w:rsidRPr="00D60623">
        <w:t xml:space="preserve"> </w:t>
      </w:r>
      <w:r w:rsidR="0060487D" w:rsidRPr="00D60623">
        <w:t xml:space="preserve">prácticas profesionales, estadías académicas o análogos </w:t>
      </w:r>
      <w:r w:rsidRPr="00D60623">
        <w:t>deberá ser continuo. Se aceptará la ausencia de la o el p</w:t>
      </w:r>
      <w:r w:rsidR="004768A2" w:rsidRPr="00D60623">
        <w:t>restador por causa justificada</w:t>
      </w:r>
      <w:r w:rsidRPr="00D60623">
        <w:t xml:space="preserve"> sólo con autorización de la o el supervisor, notificando por </w:t>
      </w:r>
      <w:r w:rsidRPr="008414DA">
        <w:t xml:space="preserve">escrito a la Unidad de Administración de Personal. Dicho tiempo la </w:t>
      </w:r>
      <w:r w:rsidR="008D681D">
        <w:t xml:space="preserve">prestadora </w:t>
      </w:r>
      <w:r w:rsidRPr="008414DA">
        <w:t>o prestador de servicio social</w:t>
      </w:r>
      <w:r w:rsidR="00596EB6" w:rsidRPr="008414DA">
        <w:t>,</w:t>
      </w:r>
      <w:r w:rsidR="00452002" w:rsidRPr="008414DA">
        <w:t xml:space="preserve"> prácticas profesionales, estadías académicas o análogos</w:t>
      </w:r>
      <w:r w:rsidRPr="008414DA">
        <w:t xml:space="preserve"> deberá compensarlo para cubrir el número de horas establecidas.</w:t>
      </w:r>
      <w:r w:rsidR="00A5694F" w:rsidRPr="008414DA">
        <w:t xml:space="preserve"> L</w:t>
      </w:r>
      <w:r w:rsidRPr="008414DA">
        <w:t xml:space="preserve">a </w:t>
      </w:r>
      <w:r w:rsidR="00A5694F" w:rsidRPr="008414DA">
        <w:t xml:space="preserve">prestadora </w:t>
      </w:r>
      <w:r w:rsidRPr="008414DA">
        <w:t>o prestador deberá compensar el tiempo cuando falte injustificadamente.</w:t>
      </w:r>
    </w:p>
    <w:p w14:paraId="6D83F332" w14:textId="0B18AEE0" w:rsidR="005B2B2A" w:rsidRPr="00D60623" w:rsidRDefault="005B2B2A" w:rsidP="008414DA">
      <w:pPr>
        <w:pStyle w:val="Numeral"/>
      </w:pPr>
      <w:r w:rsidRPr="008414DA">
        <w:lastRenderedPageBreak/>
        <w:t>La ayuda económica mensual</w:t>
      </w:r>
      <w:r w:rsidR="003E7DAB" w:rsidRPr="008414DA">
        <w:t xml:space="preserve"> que se brinda exclusivamente a</w:t>
      </w:r>
      <w:r w:rsidR="007B7521" w:rsidRPr="008414DA">
        <w:t xml:space="preserve"> </w:t>
      </w:r>
      <w:r w:rsidR="00F56AD4" w:rsidRPr="008414DA">
        <w:t>las y los prestadores de servicio</w:t>
      </w:r>
      <w:r w:rsidR="00F56AD4" w:rsidRPr="00D60623">
        <w:t xml:space="preserve"> social </w:t>
      </w:r>
      <w:r w:rsidRPr="00D60623">
        <w:t xml:space="preserve">será </w:t>
      </w:r>
      <w:r w:rsidR="00A5694F" w:rsidRPr="00D60623">
        <w:t>el que determine la Comisión de Administración</w:t>
      </w:r>
      <w:r w:rsidR="004768A2" w:rsidRPr="00D60623">
        <w:t>,</w:t>
      </w:r>
      <w:r w:rsidRPr="00D60623">
        <w:t xml:space="preserve"> el cual se pagará a mes vencido por un periodo máximo de seis meses y se cubrirá durante los primeros </w:t>
      </w:r>
      <w:r w:rsidR="00F56AD4" w:rsidRPr="00D60623">
        <w:t xml:space="preserve">veinte </w:t>
      </w:r>
      <w:r w:rsidRPr="00D60623">
        <w:t xml:space="preserve">días del mes siguiente mediante cheque expedido y entregado en la </w:t>
      </w:r>
      <w:r w:rsidR="003755AB">
        <w:t xml:space="preserve">Jefatura de </w:t>
      </w:r>
      <w:r w:rsidRPr="00D60623">
        <w:t>Unidad de Tesorería del Tribunal Electoral, o a través de las Delegaciones Administrativas de las Salas Regionales.</w:t>
      </w:r>
    </w:p>
    <w:p w14:paraId="7A15A5E5" w14:textId="1CA800ED" w:rsidR="005B2B2A" w:rsidRPr="00D60623" w:rsidRDefault="005B2B2A" w:rsidP="008414DA">
      <w:pPr>
        <w:pStyle w:val="Numeral"/>
      </w:pPr>
      <w:r w:rsidRPr="008414DA">
        <w:t>Las</w:t>
      </w:r>
      <w:r w:rsidRPr="00D60623">
        <w:t xml:space="preserve"> </w:t>
      </w:r>
      <w:r w:rsidR="00A5694F" w:rsidRPr="00D60623">
        <w:t xml:space="preserve">prestadoras </w:t>
      </w:r>
      <w:r w:rsidRPr="00D60623">
        <w:t xml:space="preserve">y prestadores de servicio social tendrán acceso al servicio de comedor y su costo se ajustará a los subsidios que otorga el </w:t>
      </w:r>
      <w:r w:rsidR="00596EB6" w:rsidRPr="00D60623">
        <w:t>T</w:t>
      </w:r>
      <w:r w:rsidR="00A5694F" w:rsidRPr="00D60623">
        <w:t xml:space="preserve">ribunal Electoral </w:t>
      </w:r>
      <w:r w:rsidRPr="00D60623">
        <w:t xml:space="preserve">a </w:t>
      </w:r>
      <w:r w:rsidR="00AE6AAA" w:rsidRPr="00D60623">
        <w:t xml:space="preserve">las </w:t>
      </w:r>
      <w:r w:rsidR="00AE6AAA" w:rsidRPr="008414DA">
        <w:t>servidoras y servidores</w:t>
      </w:r>
      <w:r w:rsidRPr="008414DA">
        <w:t xml:space="preserve"> públicos de nivel operativo. </w:t>
      </w:r>
      <w:r w:rsidR="0047648B" w:rsidRPr="008414DA">
        <w:t>Para el caso de prácticas profesionales, estadías académicas o análogos, el subsidio será el que autorice la Comisión</w:t>
      </w:r>
      <w:r w:rsidR="00A5694F" w:rsidRPr="008414DA">
        <w:t xml:space="preserve"> de Admi</w:t>
      </w:r>
      <w:r w:rsidR="00EE43B4" w:rsidRPr="008414DA">
        <w:t>ni</w:t>
      </w:r>
      <w:r w:rsidR="00A5694F" w:rsidRPr="008414DA">
        <w:t>stración</w:t>
      </w:r>
      <w:r w:rsidR="0047648B" w:rsidRPr="008414DA">
        <w:t>. L</w:t>
      </w:r>
      <w:r w:rsidR="008D681D">
        <w:t>as prestadoras o</w:t>
      </w:r>
      <w:r w:rsidR="0047648B" w:rsidRPr="008414DA">
        <w:t xml:space="preserve"> prestadores p</w:t>
      </w:r>
      <w:r w:rsidRPr="008414DA">
        <w:t>odrán utilizar el servicio médico sin costo alguno en</w:t>
      </w:r>
      <w:r w:rsidRPr="00D60623">
        <w:t xml:space="preserve"> cuanto a consulta externa, urgencias y medicamentos con que cuenta el </w:t>
      </w:r>
      <w:r w:rsidR="00596EB6" w:rsidRPr="00D60623">
        <w:t>T</w:t>
      </w:r>
      <w:r w:rsidR="00EE43B4" w:rsidRPr="00D60623">
        <w:t xml:space="preserve">ribunal Electoral </w:t>
      </w:r>
      <w:r w:rsidRPr="00D60623">
        <w:t>en sus instalaciones.</w:t>
      </w:r>
    </w:p>
    <w:p w14:paraId="2B8A2F37" w14:textId="77777777" w:rsidR="005B2B2A" w:rsidRPr="00D60623" w:rsidRDefault="005B2B2A" w:rsidP="008414DA">
      <w:pPr>
        <w:pStyle w:val="Numeral"/>
      </w:pPr>
      <w:r w:rsidRPr="00D60623">
        <w:t>Para el caso particular de cada una de las Salas Regionales, los servicios de comedor y médico únicamente se otorgarán en aquellas Salas que cuenten con dichos servicios.</w:t>
      </w:r>
    </w:p>
    <w:p w14:paraId="6F420F8B" w14:textId="1FE44873" w:rsidR="005B2B2A" w:rsidRPr="008414DA" w:rsidRDefault="005B2B2A" w:rsidP="008414DA">
      <w:pPr>
        <w:pStyle w:val="Numeral"/>
      </w:pPr>
      <w:r w:rsidRPr="008414DA">
        <w:t xml:space="preserve">La </w:t>
      </w:r>
      <w:r w:rsidR="008D681D">
        <w:t xml:space="preserve">Jefatura de </w:t>
      </w:r>
      <w:r w:rsidRPr="008414DA">
        <w:t>Unidad de Administración de Personal, será responsable de elaborar la solicitud de recursos financieros correspondiente para el pago de ayuda económica a las</w:t>
      </w:r>
      <w:r w:rsidR="00EE43B4" w:rsidRPr="008414DA">
        <w:t xml:space="preserve"> prestadoras</w:t>
      </w:r>
      <w:r w:rsidRPr="008414DA">
        <w:t xml:space="preserve"> y prestadores del servicio social, con la autorización de </w:t>
      </w:r>
      <w:r w:rsidR="00160EDC">
        <w:t>Recursos Humanos</w:t>
      </w:r>
      <w:r w:rsidRPr="008414DA">
        <w:t>.</w:t>
      </w:r>
    </w:p>
    <w:p w14:paraId="545B3B09" w14:textId="65A956FD" w:rsidR="005B2B2A" w:rsidRPr="008414DA" w:rsidRDefault="005B2B2A" w:rsidP="008414DA">
      <w:pPr>
        <w:pStyle w:val="Numeral"/>
      </w:pPr>
      <w:r w:rsidRPr="008414DA">
        <w:t xml:space="preserve">La </w:t>
      </w:r>
      <w:r w:rsidR="008D681D">
        <w:t xml:space="preserve">Dirección de Prestaciones al Personal </w:t>
      </w:r>
      <w:r w:rsidRPr="008414DA">
        <w:t>enviará a la Dirección de Remuneraciones el monto del descuento procedente por la utilización del servicio de comedor.</w:t>
      </w:r>
    </w:p>
    <w:p w14:paraId="4AF4A5B4" w14:textId="1DF4B7C9" w:rsidR="005B2B2A" w:rsidRPr="00D60623" w:rsidRDefault="005B2B2A" w:rsidP="008414DA">
      <w:pPr>
        <w:pStyle w:val="Numeral"/>
      </w:pPr>
      <w:r w:rsidRPr="008414DA">
        <w:t xml:space="preserve">La Dirección de Remuneraciones es responsable de emitir a la </w:t>
      </w:r>
      <w:r w:rsidR="003755AB">
        <w:t xml:space="preserve">Jefatura de </w:t>
      </w:r>
      <w:r w:rsidRPr="008414DA">
        <w:t>Unidad de Tesorería</w:t>
      </w:r>
      <w:r w:rsidRPr="00D60623">
        <w:t xml:space="preserve"> la nómina correspondiente por el pago mensual a las </w:t>
      </w:r>
      <w:r w:rsidR="00EE43B4" w:rsidRPr="00D60623">
        <w:t xml:space="preserve">prestadoras </w:t>
      </w:r>
      <w:r w:rsidRPr="00D60623">
        <w:t xml:space="preserve">y </w:t>
      </w:r>
      <w:r w:rsidR="00A6067C" w:rsidRPr="00D60623">
        <w:t>prestadores de servicio social.</w:t>
      </w:r>
    </w:p>
    <w:p w14:paraId="2685D7A3" w14:textId="34360B24" w:rsidR="005B2B2A" w:rsidRPr="008414DA" w:rsidRDefault="005B2B2A" w:rsidP="008414DA">
      <w:pPr>
        <w:pStyle w:val="Numeral"/>
      </w:pPr>
      <w:r w:rsidRPr="00D60623">
        <w:t xml:space="preserve">La </w:t>
      </w:r>
      <w:r w:rsidR="00160EDC">
        <w:t xml:space="preserve">Unidad </w:t>
      </w:r>
      <w:r w:rsidR="003755AB">
        <w:t>Administrativa o Jurisdiccional deberá</w:t>
      </w:r>
      <w:r w:rsidRPr="00D60623">
        <w:t xml:space="preserve"> notificar por escrito a la Unidad de Administración de Personal la </w:t>
      </w:r>
      <w:r w:rsidR="0013645F" w:rsidRPr="00D60623">
        <w:t xml:space="preserve">fecha de </w:t>
      </w:r>
      <w:r w:rsidRPr="00D60623">
        <w:t>conclusión satisfactoria del servicio social,</w:t>
      </w:r>
      <w:r w:rsidR="0013645F" w:rsidRPr="00D60623">
        <w:t xml:space="preserve"> prácticas </w:t>
      </w:r>
      <w:r w:rsidR="0013645F" w:rsidRPr="008414DA">
        <w:t xml:space="preserve">profesionales, estadías académicas o </w:t>
      </w:r>
      <w:r w:rsidR="005A4845" w:rsidRPr="008414DA">
        <w:t>análogos, expresando</w:t>
      </w:r>
      <w:r w:rsidR="007041A0" w:rsidRPr="008414DA">
        <w:t xml:space="preserve"> </w:t>
      </w:r>
      <w:r w:rsidRPr="008414DA">
        <w:t xml:space="preserve">que la o el </w:t>
      </w:r>
      <w:r w:rsidR="0013645F" w:rsidRPr="008414DA">
        <w:t xml:space="preserve">prestador </w:t>
      </w:r>
      <w:r w:rsidRPr="008414DA">
        <w:t xml:space="preserve">no tiene </w:t>
      </w:r>
      <w:r w:rsidR="0098167C" w:rsidRPr="008414DA">
        <w:t xml:space="preserve">actividades </w:t>
      </w:r>
      <w:r w:rsidRPr="008414DA">
        <w:t xml:space="preserve">y/o tiempo pendiente a compensar y se proceda </w:t>
      </w:r>
      <w:r w:rsidRPr="008414DA">
        <w:lastRenderedPageBreak/>
        <w:t>con el trámite de liberación de</w:t>
      </w:r>
      <w:r w:rsidR="0013645F" w:rsidRPr="008414DA">
        <w:t>l</w:t>
      </w:r>
      <w:r w:rsidR="004768A2" w:rsidRPr="008414DA">
        <w:t xml:space="preserve"> s</w:t>
      </w:r>
      <w:r w:rsidRPr="008414DA">
        <w:t>ervicio. Para dicho trámite los reportes de asistencia deberán amparar el número de horas establecidas para cada caso.</w:t>
      </w:r>
    </w:p>
    <w:p w14:paraId="77AE5B9B" w14:textId="0FEA44E4" w:rsidR="00C31A1C" w:rsidRPr="00D60623" w:rsidRDefault="00D67B3E" w:rsidP="008414DA">
      <w:pPr>
        <w:pStyle w:val="Numeral"/>
      </w:pPr>
      <w:r>
        <w:t>Recursos Humanos</w:t>
      </w:r>
      <w:r w:rsidR="001449EC" w:rsidRPr="008414DA">
        <w:t xml:space="preserve"> expedirá la c</w:t>
      </w:r>
      <w:r w:rsidR="005B2B2A" w:rsidRPr="008414DA">
        <w:t>arta de término del servicio social</w:t>
      </w:r>
      <w:r w:rsidR="00596EB6" w:rsidRPr="008414DA">
        <w:t>,</w:t>
      </w:r>
      <w:r w:rsidR="005B2B2A" w:rsidRPr="008414DA">
        <w:t xml:space="preserve"> </w:t>
      </w:r>
      <w:r w:rsidR="007041A0" w:rsidRPr="008414DA">
        <w:t>prácticas profesionales, estadías</w:t>
      </w:r>
      <w:r w:rsidR="007041A0" w:rsidRPr="00D60623">
        <w:t xml:space="preserve"> académicas o análogos </w:t>
      </w:r>
      <w:r w:rsidR="005B2B2A" w:rsidRPr="00D60623">
        <w:t>según correspon</w:t>
      </w:r>
      <w:r w:rsidR="00EE43B4" w:rsidRPr="00D60623">
        <w:t>da, entregá</w:t>
      </w:r>
      <w:r w:rsidR="005B2B2A" w:rsidRPr="00D60623">
        <w:t>ndo</w:t>
      </w:r>
      <w:r w:rsidR="00EE43B4" w:rsidRPr="00D60623">
        <w:t>la</w:t>
      </w:r>
      <w:r w:rsidR="005B2B2A" w:rsidRPr="00D60623">
        <w:t xml:space="preserve"> a la </w:t>
      </w:r>
      <w:r w:rsidR="00EE43B4" w:rsidRPr="00D60623">
        <w:t xml:space="preserve">prestadora </w:t>
      </w:r>
      <w:r w:rsidR="005B2B2A" w:rsidRPr="00D60623">
        <w:t xml:space="preserve">o el prestador dentro de los primeros quince días hábiles posteriores a la fecha de terminación </w:t>
      </w:r>
      <w:r w:rsidR="00C31A1C" w:rsidRPr="00D60623">
        <w:t xml:space="preserve">y una vez que </w:t>
      </w:r>
      <w:r w:rsidR="00160EDC">
        <w:t>Recursos Humanos</w:t>
      </w:r>
      <w:r w:rsidR="00C31A1C" w:rsidRPr="00D60623">
        <w:t xml:space="preserve"> haya recibido por parte de la </w:t>
      </w:r>
      <w:r w:rsidR="00160EDC">
        <w:t xml:space="preserve">Unidad </w:t>
      </w:r>
      <w:r w:rsidR="009332DF">
        <w:t xml:space="preserve">Administrativa o Jurisdiccional </w:t>
      </w:r>
      <w:r w:rsidR="00C31A1C" w:rsidRPr="00D60623">
        <w:t xml:space="preserve">la notificación del término de su servicio. </w:t>
      </w:r>
    </w:p>
    <w:p w14:paraId="76FD4FE0" w14:textId="7129FE7C" w:rsidR="005B2B2A" w:rsidRPr="008414DA" w:rsidRDefault="005B2B2A" w:rsidP="008414DA">
      <w:pPr>
        <w:pStyle w:val="Numeral"/>
      </w:pPr>
      <w:r w:rsidRPr="00D60623">
        <w:t xml:space="preserve">En caso de que a la </w:t>
      </w:r>
      <w:r w:rsidR="00EE43B4" w:rsidRPr="00D60623">
        <w:t xml:space="preserve">prestadora </w:t>
      </w:r>
      <w:r w:rsidRPr="00D60623">
        <w:t xml:space="preserve">o </w:t>
      </w:r>
      <w:r w:rsidR="00EE43B4" w:rsidRPr="00D60623">
        <w:t xml:space="preserve">al </w:t>
      </w:r>
      <w:r w:rsidRPr="00D60623">
        <w:t>prestador de servicio social</w:t>
      </w:r>
      <w:r w:rsidR="00596EB6" w:rsidRPr="00D60623">
        <w:t>,</w:t>
      </w:r>
      <w:r w:rsidRPr="00D60623">
        <w:t xml:space="preserve"> </w:t>
      </w:r>
      <w:r w:rsidR="00AA6505" w:rsidRPr="00D60623">
        <w:t xml:space="preserve">prácticas </w:t>
      </w:r>
      <w:r w:rsidR="00AA6505" w:rsidRPr="008414DA">
        <w:t xml:space="preserve">profesionales, estadías académicas o análogos </w:t>
      </w:r>
      <w:r w:rsidRPr="008414DA">
        <w:t xml:space="preserve">le sea otorgado algún permiso especial por motivos escolares, por razones personales o laborales, la o el supervisor deberá notificar por escrito a la </w:t>
      </w:r>
      <w:r w:rsidR="008D681D">
        <w:t xml:space="preserve">Jefatura de </w:t>
      </w:r>
      <w:r w:rsidRPr="008414DA">
        <w:t>Unidad de Administración de Personal la suspensión del servicio, en un plazo no mayor a cinco días hábiles.</w:t>
      </w:r>
    </w:p>
    <w:p w14:paraId="6EEE4D44" w14:textId="77777777" w:rsidR="005B2B2A" w:rsidRPr="00D60623" w:rsidRDefault="005B2B2A" w:rsidP="008414DA">
      <w:pPr>
        <w:pStyle w:val="Numeral"/>
      </w:pPr>
      <w:r w:rsidRPr="008414DA">
        <w:t>Se cancelará la prestación del servicio social,</w:t>
      </w:r>
      <w:r w:rsidR="00C31A1C" w:rsidRPr="008414DA">
        <w:t xml:space="preserve"> prácticas profesionales, estadías académicas</w:t>
      </w:r>
      <w:r w:rsidR="00C31A1C" w:rsidRPr="00D60623">
        <w:t xml:space="preserve"> o análogos</w:t>
      </w:r>
      <w:r w:rsidRPr="00D60623">
        <w:t xml:space="preserve"> cuando:</w:t>
      </w:r>
    </w:p>
    <w:p w14:paraId="47172483" w14:textId="582DBB0D"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 xml:space="preserve">La </w:t>
      </w:r>
      <w:r w:rsidR="00EE43B4" w:rsidRPr="00D60623">
        <w:rPr>
          <w:rFonts w:ascii="Arial" w:hAnsi="Arial" w:cs="Arial"/>
        </w:rPr>
        <w:t xml:space="preserve">prestadora </w:t>
      </w:r>
      <w:r w:rsidRPr="00D60623">
        <w:rPr>
          <w:rFonts w:ascii="Arial" w:hAnsi="Arial" w:cs="Arial"/>
        </w:rPr>
        <w:t xml:space="preserve">o prestador no asista de inicio o se ausente a prestar el servicio por más de </w:t>
      </w:r>
      <w:r w:rsidR="0032300F" w:rsidRPr="00D60623">
        <w:rPr>
          <w:rFonts w:ascii="Arial" w:hAnsi="Arial" w:cs="Arial"/>
        </w:rPr>
        <w:t xml:space="preserve">tres </w:t>
      </w:r>
      <w:r w:rsidRPr="00D60623">
        <w:rPr>
          <w:rFonts w:ascii="Arial" w:hAnsi="Arial" w:cs="Arial"/>
        </w:rPr>
        <w:t xml:space="preserve">días hábiles sin causa justificada </w:t>
      </w:r>
    </w:p>
    <w:p w14:paraId="5DE08457" w14:textId="0B5CA1EB"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 xml:space="preserve">A solicitud de la persona titular de la </w:t>
      </w:r>
      <w:r w:rsidR="00160EDC">
        <w:rPr>
          <w:rFonts w:ascii="Arial" w:hAnsi="Arial" w:cs="Arial"/>
        </w:rPr>
        <w:t xml:space="preserve">Unidad </w:t>
      </w:r>
      <w:r w:rsidR="009332DF">
        <w:rPr>
          <w:rFonts w:ascii="Arial" w:hAnsi="Arial" w:cs="Arial"/>
        </w:rPr>
        <w:t xml:space="preserve">Administrativa o Jurisdiccional </w:t>
      </w:r>
      <w:r w:rsidRPr="00D60623">
        <w:rPr>
          <w:rFonts w:ascii="Arial" w:hAnsi="Arial" w:cs="Arial"/>
        </w:rPr>
        <w:t xml:space="preserve">donde fue asignada la </w:t>
      </w:r>
      <w:r w:rsidR="00EE43B4" w:rsidRPr="00D60623">
        <w:rPr>
          <w:rFonts w:ascii="Arial" w:hAnsi="Arial" w:cs="Arial"/>
        </w:rPr>
        <w:t xml:space="preserve">prestadora </w:t>
      </w:r>
      <w:r w:rsidRPr="00D60623">
        <w:rPr>
          <w:rFonts w:ascii="Arial" w:hAnsi="Arial" w:cs="Arial"/>
        </w:rPr>
        <w:t>o prestador, por motivos de indisciplina, ineficiencia o por cualquier otro que afecte al T</w:t>
      </w:r>
      <w:r w:rsidR="00330821" w:rsidRPr="00D60623">
        <w:rPr>
          <w:rFonts w:ascii="Arial" w:hAnsi="Arial" w:cs="Arial"/>
        </w:rPr>
        <w:t xml:space="preserve">ribunal </w:t>
      </w:r>
      <w:r w:rsidRPr="00D60623">
        <w:rPr>
          <w:rFonts w:ascii="Arial" w:hAnsi="Arial" w:cs="Arial"/>
        </w:rPr>
        <w:t>E</w:t>
      </w:r>
      <w:r w:rsidR="00330821" w:rsidRPr="00D60623">
        <w:rPr>
          <w:rFonts w:ascii="Arial" w:hAnsi="Arial" w:cs="Arial"/>
        </w:rPr>
        <w:t>lectoral</w:t>
      </w:r>
      <w:r w:rsidRPr="00D60623">
        <w:rPr>
          <w:rFonts w:ascii="Arial" w:hAnsi="Arial" w:cs="Arial"/>
        </w:rPr>
        <w:t>.</w:t>
      </w:r>
    </w:p>
    <w:p w14:paraId="0941D3C7" w14:textId="49B9C4AA" w:rsidR="005B2B2A" w:rsidRPr="008414DA" w:rsidRDefault="008D681D" w:rsidP="008414DA">
      <w:pPr>
        <w:pStyle w:val="Numeral"/>
      </w:pPr>
      <w:r>
        <w:t>Para s</w:t>
      </w:r>
      <w:r w:rsidR="005B2B2A" w:rsidRPr="008414DA">
        <w:t>uspender la prestación del servicio social</w:t>
      </w:r>
      <w:r w:rsidR="00596EB6" w:rsidRPr="008414DA">
        <w:t>,</w:t>
      </w:r>
      <w:r w:rsidR="00AA6505" w:rsidRPr="008414DA">
        <w:t xml:space="preserve"> prácticas profesionales, estadías académicas o análogos</w:t>
      </w:r>
      <w:r w:rsidR="005B2B2A" w:rsidRPr="008414DA">
        <w:t xml:space="preserve">, deberá </w:t>
      </w:r>
      <w:r>
        <w:t xml:space="preserve">solicitarse licencia </w:t>
      </w:r>
      <w:r w:rsidR="005B2B2A" w:rsidRPr="008414DA">
        <w:t xml:space="preserve">por escrito a la persona titular del área administrativa en la que se encuentra adscrito, </w:t>
      </w:r>
      <w:r w:rsidR="00B766F7">
        <w:t>quien podrá autorizarla por una sola</w:t>
      </w:r>
      <w:r w:rsidR="005B2B2A" w:rsidRPr="008414DA">
        <w:t xml:space="preserve"> ocasión </w:t>
      </w:r>
      <w:r w:rsidR="00B766F7">
        <w:t xml:space="preserve">y hasta por un </w:t>
      </w:r>
      <w:r w:rsidR="005B2B2A" w:rsidRPr="008414DA">
        <w:t>máximo de dos meses</w:t>
      </w:r>
      <w:r w:rsidR="00B766F7">
        <w:t xml:space="preserve">. Las licencias otorgadas deberán ser </w:t>
      </w:r>
      <w:r w:rsidR="005B2B2A" w:rsidRPr="008414DA">
        <w:t>informad</w:t>
      </w:r>
      <w:r w:rsidR="00B766F7">
        <w:t>as</w:t>
      </w:r>
      <w:r w:rsidR="005B2B2A" w:rsidRPr="008414DA">
        <w:t xml:space="preserve"> por escrito a </w:t>
      </w:r>
      <w:r w:rsidR="00160EDC">
        <w:t>Recursos Humanos</w:t>
      </w:r>
      <w:r w:rsidR="005B2B2A" w:rsidRPr="008414DA">
        <w:t>.</w:t>
      </w:r>
    </w:p>
    <w:p w14:paraId="3D66286C" w14:textId="02DF6BA9" w:rsidR="005B2B2A" w:rsidRPr="00D60623" w:rsidRDefault="005B2B2A" w:rsidP="008414DA">
      <w:pPr>
        <w:pStyle w:val="Numeral"/>
      </w:pPr>
      <w:r w:rsidRPr="008414DA">
        <w:t>La Unidad de Administración de Personal, deberá llevar un expediente por cada prestador que</w:t>
      </w:r>
      <w:r w:rsidRPr="00D60623">
        <w:t xml:space="preserve"> incluirá la siguiente documentación:</w:t>
      </w:r>
    </w:p>
    <w:p w14:paraId="13299ABE"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Formato Solicitud de Inicio de Servicio Social</w:t>
      </w:r>
      <w:r w:rsidR="0098167C" w:rsidRPr="00D60623">
        <w:rPr>
          <w:rFonts w:ascii="Arial" w:hAnsi="Arial" w:cs="Arial"/>
        </w:rPr>
        <w:t>, prácticas profesionales, estadías académicas o análogos.</w:t>
      </w:r>
    </w:p>
    <w:p w14:paraId="3E2226E4"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Carta de presentación expedida por la institución educativa</w:t>
      </w:r>
      <w:r w:rsidR="0093092F" w:rsidRPr="00D60623">
        <w:rPr>
          <w:rFonts w:ascii="Arial" w:hAnsi="Arial" w:cs="Arial"/>
        </w:rPr>
        <w:t xml:space="preserve"> o personal, según sea el caso</w:t>
      </w:r>
      <w:r w:rsidRPr="00D60623">
        <w:rPr>
          <w:rFonts w:ascii="Arial" w:hAnsi="Arial" w:cs="Arial"/>
        </w:rPr>
        <w:t>.</w:t>
      </w:r>
    </w:p>
    <w:p w14:paraId="3F3AD7B0"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lastRenderedPageBreak/>
        <w:t>Copia del historial académico y créditos cursados.</w:t>
      </w:r>
    </w:p>
    <w:p w14:paraId="4F715321"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Copia de acta de nacimiento.</w:t>
      </w:r>
    </w:p>
    <w:p w14:paraId="0AD2EE87"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 xml:space="preserve">Copia de identificación oficial </w:t>
      </w:r>
      <w:r w:rsidR="007B38C9" w:rsidRPr="00D60623">
        <w:rPr>
          <w:rFonts w:ascii="Arial" w:hAnsi="Arial" w:cs="Arial"/>
        </w:rPr>
        <w:t>del INE</w:t>
      </w:r>
      <w:r w:rsidR="00EE7C87" w:rsidRPr="00D60623">
        <w:rPr>
          <w:rFonts w:ascii="Arial" w:hAnsi="Arial" w:cs="Arial"/>
        </w:rPr>
        <w:t xml:space="preserve"> </w:t>
      </w:r>
      <w:r w:rsidRPr="00D60623">
        <w:rPr>
          <w:rFonts w:ascii="Arial" w:hAnsi="Arial" w:cs="Arial"/>
        </w:rPr>
        <w:t>y CURP (opcionalmente pasaporte o cartilla).</w:t>
      </w:r>
    </w:p>
    <w:p w14:paraId="59157706" w14:textId="5F11DEA0"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Copia de comprobante de domicilio</w:t>
      </w:r>
      <w:r w:rsidR="00861973" w:rsidRPr="00D60623">
        <w:rPr>
          <w:rFonts w:ascii="Arial" w:hAnsi="Arial" w:cs="Arial"/>
        </w:rPr>
        <w:t xml:space="preserve"> </w:t>
      </w:r>
      <w:r w:rsidR="000847DC" w:rsidRPr="00D60623">
        <w:rPr>
          <w:rFonts w:ascii="Arial" w:hAnsi="Arial" w:cs="Arial"/>
        </w:rPr>
        <w:t xml:space="preserve">con una antigüedad no mayor a </w:t>
      </w:r>
      <w:r w:rsidR="00861973" w:rsidRPr="00D60623">
        <w:rPr>
          <w:rFonts w:ascii="Arial" w:hAnsi="Arial" w:cs="Arial"/>
          <w:snapToGrid w:val="0"/>
        </w:rPr>
        <w:t>3 meses</w:t>
      </w:r>
    </w:p>
    <w:p w14:paraId="2784140C" w14:textId="0D2164E8"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Una fotografía tamaño infantil</w:t>
      </w:r>
      <w:r w:rsidR="000847DC" w:rsidRPr="00D60623">
        <w:rPr>
          <w:rFonts w:ascii="Arial" w:hAnsi="Arial" w:cs="Arial"/>
        </w:rPr>
        <w:t xml:space="preserve"> a color</w:t>
      </w:r>
      <w:r w:rsidRPr="00D60623">
        <w:rPr>
          <w:rFonts w:ascii="Arial" w:hAnsi="Arial" w:cs="Arial"/>
        </w:rPr>
        <w:t>;</w:t>
      </w:r>
    </w:p>
    <w:p w14:paraId="1101D54C" w14:textId="67AE834F"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Curr</w:t>
      </w:r>
      <w:r w:rsidR="00C734FC" w:rsidRPr="00D60623">
        <w:rPr>
          <w:rFonts w:ascii="Arial" w:hAnsi="Arial" w:cs="Arial"/>
        </w:rPr>
        <w:t>í</w:t>
      </w:r>
      <w:r w:rsidRPr="00D60623">
        <w:rPr>
          <w:rFonts w:ascii="Arial" w:hAnsi="Arial" w:cs="Arial"/>
        </w:rPr>
        <w:t>culum vitae;</w:t>
      </w:r>
    </w:p>
    <w:p w14:paraId="0E607C49" w14:textId="2CF0562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Carta compromiso;</w:t>
      </w:r>
    </w:p>
    <w:p w14:paraId="268CAE6C" w14:textId="1B25E897" w:rsidR="0023140A" w:rsidRPr="00D60623" w:rsidRDefault="0023140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 xml:space="preserve">Copia de carta de aceptación del servicio social, </w:t>
      </w:r>
      <w:r w:rsidRPr="00D60623">
        <w:rPr>
          <w:rFonts w:ascii="Arial" w:hAnsi="Arial" w:cs="Arial"/>
          <w:snapToGrid w:val="0"/>
        </w:rPr>
        <w:t>prácticas profesionales, estadías académicas o análogos;</w:t>
      </w:r>
    </w:p>
    <w:p w14:paraId="7E0C3E05" w14:textId="1858BB34" w:rsidR="0023140A" w:rsidRPr="00D60623" w:rsidRDefault="0023140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Reportes mensuales de la prestación del servicio social, prácticas profesionales, estadías académicas o análogos;</w:t>
      </w:r>
    </w:p>
    <w:p w14:paraId="36B44F63" w14:textId="1F128545" w:rsidR="0023140A" w:rsidRPr="00D60623" w:rsidRDefault="0023140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Reporte de registro de incidencias</w:t>
      </w:r>
      <w:r w:rsidRPr="00D60623">
        <w:rPr>
          <w:rFonts w:ascii="Arial" w:hAnsi="Arial" w:cs="Arial"/>
          <w:bCs/>
        </w:rPr>
        <w:t xml:space="preserve">, </w:t>
      </w:r>
      <w:r w:rsidRPr="00D60623">
        <w:rPr>
          <w:rFonts w:ascii="Arial" w:hAnsi="Arial" w:cs="Arial"/>
          <w:snapToGrid w:val="0"/>
        </w:rPr>
        <w:t>prácticas profesionales, estadías académicas o análogos;</w:t>
      </w:r>
    </w:p>
    <w:p w14:paraId="3E564F53" w14:textId="248F7791" w:rsidR="0023140A" w:rsidRPr="00D60623" w:rsidRDefault="0023140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Oficios de justificación de incidencias, en su caso;</w:t>
      </w:r>
    </w:p>
    <w:p w14:paraId="102DEC23" w14:textId="14B00B42" w:rsidR="0023140A" w:rsidRPr="00495BF9" w:rsidRDefault="0023140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 xml:space="preserve">Copia de carta de término del servicio social, </w:t>
      </w:r>
      <w:r w:rsidRPr="00D60623">
        <w:rPr>
          <w:rFonts w:ascii="Arial" w:hAnsi="Arial" w:cs="Arial"/>
          <w:snapToGrid w:val="0"/>
        </w:rPr>
        <w:t>prácticas profesionales, estadías académicas o análogos.</w:t>
      </w:r>
    </w:p>
    <w:p w14:paraId="40AC98DA" w14:textId="77777777" w:rsidR="00495BF9" w:rsidRPr="00531338" w:rsidRDefault="00495BF9" w:rsidP="00495BF9">
      <w:pPr>
        <w:pStyle w:val="Prrafodelista"/>
        <w:spacing w:before="100" w:beforeAutospacing="1" w:after="100" w:afterAutospacing="1" w:line="360" w:lineRule="auto"/>
        <w:ind w:left="1440"/>
        <w:jc w:val="both"/>
        <w:rPr>
          <w:rFonts w:ascii="Arial" w:hAnsi="Arial" w:cs="Arial"/>
        </w:rPr>
      </w:pPr>
    </w:p>
    <w:p w14:paraId="4CC8AB0B" w14:textId="497C899C" w:rsidR="00820CAF" w:rsidRPr="00D60623" w:rsidRDefault="00820CAF" w:rsidP="007E29DA">
      <w:pPr>
        <w:pStyle w:val="Ttulo2"/>
        <w:spacing w:after="0" w:afterAutospacing="0" w:line="360" w:lineRule="auto"/>
      </w:pPr>
      <w:bookmarkStart w:id="13" w:name="_Toc452129850"/>
      <w:r w:rsidRPr="00D60623">
        <w:t>C</w:t>
      </w:r>
      <w:r w:rsidR="007E29DA">
        <w:t xml:space="preserve">APITULO </w:t>
      </w:r>
      <w:r w:rsidR="00B938BF" w:rsidRPr="00D60623">
        <w:t>X</w:t>
      </w:r>
      <w:bookmarkEnd w:id="13"/>
    </w:p>
    <w:p w14:paraId="4956A4E7" w14:textId="5396CEBC" w:rsidR="005B2B2A" w:rsidRPr="00D60623" w:rsidRDefault="00531338" w:rsidP="007E29DA">
      <w:pPr>
        <w:pStyle w:val="Ttulo2"/>
        <w:spacing w:before="0" w:beforeAutospacing="0" w:after="240" w:afterAutospacing="0"/>
      </w:pPr>
      <w:bookmarkStart w:id="14" w:name="_Toc452129851"/>
      <w:r>
        <w:t>N</w:t>
      </w:r>
      <w:r w:rsidRPr="00531338">
        <w:t xml:space="preserve">ormas para el buen desempeño del servicio social, prácticas profesionales, estadías académicas, acompañamiento académico o análogos en el </w:t>
      </w:r>
      <w:r>
        <w:t>Tribunal Electoral del Poder Judicial de l</w:t>
      </w:r>
      <w:r w:rsidRPr="00531338">
        <w:t>a Federación</w:t>
      </w:r>
      <w:bookmarkEnd w:id="14"/>
    </w:p>
    <w:p w14:paraId="20240972" w14:textId="664C017D" w:rsidR="003300CD" w:rsidRDefault="003300CD" w:rsidP="008414DA">
      <w:pPr>
        <w:pStyle w:val="Numeral"/>
      </w:pPr>
      <w:r>
        <w:t xml:space="preserve">A las personas indicadas en el acápite de este capítulo se les entregará contra acuse de recibo, el documento que contendrá las normas para el buen desempeño de su actividad, cuyo texto será el siguiente:  </w:t>
      </w:r>
    </w:p>
    <w:p w14:paraId="19A4A861" w14:textId="77777777" w:rsidR="00CB555A" w:rsidRDefault="005B2B2A" w:rsidP="003300CD">
      <w:pPr>
        <w:pStyle w:val="Numeral"/>
        <w:numPr>
          <w:ilvl w:val="1"/>
          <w:numId w:val="3"/>
        </w:numPr>
        <w:ind w:right="899"/>
      </w:pPr>
      <w:r w:rsidRPr="00D60623">
        <w:t>Registr</w:t>
      </w:r>
      <w:r w:rsidR="00CB555A">
        <w:t>e</w:t>
      </w:r>
      <w:r w:rsidRPr="00D60623">
        <w:t xml:space="preserve"> su hora de entrada y salida a través de</w:t>
      </w:r>
      <w:r w:rsidR="00CB555A">
        <w:t>l</w:t>
      </w:r>
      <w:r w:rsidRPr="00D60623">
        <w:t xml:space="preserve"> sistema que </w:t>
      </w:r>
      <w:r w:rsidR="00CB555A">
        <w:t xml:space="preserve">tiene establecido </w:t>
      </w:r>
      <w:r w:rsidRPr="00D60623">
        <w:t xml:space="preserve">el </w:t>
      </w:r>
      <w:r w:rsidR="00160EDC">
        <w:t>Tribunal Electoral</w:t>
      </w:r>
      <w:r w:rsidR="00CB555A">
        <w:t>.</w:t>
      </w:r>
      <w:r w:rsidRPr="00D60623">
        <w:t xml:space="preserve"> </w:t>
      </w:r>
    </w:p>
    <w:p w14:paraId="720CC20A" w14:textId="518A56A1" w:rsidR="005B2B2A" w:rsidRPr="00D60623" w:rsidRDefault="00CB555A" w:rsidP="003300CD">
      <w:pPr>
        <w:pStyle w:val="Numeral"/>
        <w:numPr>
          <w:ilvl w:val="1"/>
          <w:numId w:val="3"/>
        </w:numPr>
        <w:ind w:right="899"/>
      </w:pPr>
      <w:r>
        <w:t xml:space="preserve">Asista </w:t>
      </w:r>
      <w:r w:rsidR="005B2B2A" w:rsidRPr="00D60623">
        <w:t xml:space="preserve">puntualmente </w:t>
      </w:r>
      <w:r>
        <w:t xml:space="preserve">a su </w:t>
      </w:r>
      <w:r w:rsidR="005B2B2A" w:rsidRPr="00D60623">
        <w:t>área de adscripción y permane</w:t>
      </w:r>
      <w:r>
        <w:t>zca en ella</w:t>
      </w:r>
      <w:r w:rsidR="005B2B2A" w:rsidRPr="00D60623">
        <w:t xml:space="preserve"> durante </w:t>
      </w:r>
      <w:r>
        <w:t>su jornada.</w:t>
      </w:r>
    </w:p>
    <w:p w14:paraId="48983A5F" w14:textId="33EF9536" w:rsidR="005B2B2A" w:rsidRPr="008414DA" w:rsidRDefault="00CB555A" w:rsidP="00CB555A">
      <w:pPr>
        <w:pStyle w:val="Numeral"/>
        <w:numPr>
          <w:ilvl w:val="1"/>
          <w:numId w:val="3"/>
        </w:numPr>
        <w:ind w:right="899"/>
      </w:pPr>
      <w:r>
        <w:lastRenderedPageBreak/>
        <w:t>Porte</w:t>
      </w:r>
      <w:r w:rsidR="0023140A" w:rsidRPr="008414DA">
        <w:t xml:space="preserve"> </w:t>
      </w:r>
      <w:r>
        <w:t xml:space="preserve">siempre el gafete de identificación </w:t>
      </w:r>
      <w:r w:rsidR="0023140A" w:rsidRPr="008414DA">
        <w:t xml:space="preserve">dentro de las instalaciones del </w:t>
      </w:r>
      <w:r w:rsidR="00160EDC">
        <w:t>Tribunal Electoral</w:t>
      </w:r>
      <w:r>
        <w:t>.</w:t>
      </w:r>
    </w:p>
    <w:p w14:paraId="1304347E" w14:textId="155CB020" w:rsidR="005B2B2A" w:rsidRPr="008414DA" w:rsidRDefault="00CB555A" w:rsidP="00CB555A">
      <w:pPr>
        <w:pStyle w:val="Numeral"/>
        <w:numPr>
          <w:ilvl w:val="1"/>
          <w:numId w:val="3"/>
        </w:numPr>
        <w:ind w:right="899"/>
      </w:pPr>
      <w:r>
        <w:t xml:space="preserve">Solo </w:t>
      </w:r>
      <w:r w:rsidR="005B2B2A" w:rsidRPr="008414DA">
        <w:t xml:space="preserve">podrá salir del edificio dentro de su horario de actividades </w:t>
      </w:r>
      <w:r>
        <w:t xml:space="preserve">si le es otorgada la </w:t>
      </w:r>
      <w:r w:rsidR="005B2B2A" w:rsidRPr="008414DA">
        <w:t>autorización</w:t>
      </w:r>
      <w:r>
        <w:t xml:space="preserve"> por su supervisor</w:t>
      </w:r>
      <w:r w:rsidR="005B2B2A" w:rsidRPr="008414DA">
        <w:t>.</w:t>
      </w:r>
    </w:p>
    <w:p w14:paraId="235E816B" w14:textId="76F284B1" w:rsidR="005B2B2A" w:rsidRPr="008414DA" w:rsidRDefault="00CB555A" w:rsidP="00CB555A">
      <w:pPr>
        <w:pStyle w:val="Numeral"/>
        <w:numPr>
          <w:ilvl w:val="1"/>
          <w:numId w:val="3"/>
        </w:numPr>
        <w:ind w:right="899"/>
      </w:pPr>
      <w:r>
        <w:t xml:space="preserve">No </w:t>
      </w:r>
      <w:r w:rsidR="005B2B2A" w:rsidRPr="008414DA">
        <w:t xml:space="preserve">podrá permanecer en las instalaciones del </w:t>
      </w:r>
      <w:r w:rsidR="00160EDC">
        <w:t>Tribunal Electoral</w:t>
      </w:r>
      <w:r>
        <w:t>, después de concluir su jornada</w:t>
      </w:r>
      <w:r w:rsidR="005B2B2A" w:rsidRPr="008414DA">
        <w:t>.</w:t>
      </w:r>
    </w:p>
    <w:p w14:paraId="7B97AFD2" w14:textId="7C877C73" w:rsidR="005B2B2A" w:rsidRPr="008414DA" w:rsidRDefault="005B2B2A" w:rsidP="00CB555A">
      <w:pPr>
        <w:pStyle w:val="Numeral"/>
        <w:numPr>
          <w:ilvl w:val="1"/>
          <w:numId w:val="3"/>
        </w:numPr>
        <w:ind w:right="899"/>
      </w:pPr>
      <w:r w:rsidRPr="008414DA">
        <w:t>No podrá recibir visitas</w:t>
      </w:r>
      <w:r w:rsidR="00497E05" w:rsidRPr="008414DA">
        <w:t xml:space="preserve"> durante </w:t>
      </w:r>
      <w:r w:rsidR="00CB555A">
        <w:t>su jornada</w:t>
      </w:r>
      <w:r w:rsidRPr="008414DA">
        <w:t>.</w:t>
      </w:r>
    </w:p>
    <w:p w14:paraId="387BC7D2" w14:textId="77777777" w:rsidR="00CB555A" w:rsidRDefault="00CB555A" w:rsidP="00CB555A">
      <w:pPr>
        <w:pStyle w:val="Numeral"/>
        <w:numPr>
          <w:ilvl w:val="1"/>
          <w:numId w:val="3"/>
        </w:numPr>
        <w:ind w:right="899"/>
      </w:pPr>
      <w:r>
        <w:t xml:space="preserve">Deberá </w:t>
      </w:r>
      <w:r w:rsidR="007145D1" w:rsidRPr="008414DA">
        <w:t>hacer</w:t>
      </w:r>
      <w:r w:rsidR="005B2B2A" w:rsidRPr="00D60623">
        <w:t xml:space="preserve"> uso </w:t>
      </w:r>
      <w:r>
        <w:t xml:space="preserve">adecuado del equipo y mobiliario </w:t>
      </w:r>
      <w:r w:rsidR="005B2B2A" w:rsidRPr="00D60623">
        <w:t xml:space="preserve">del </w:t>
      </w:r>
      <w:r w:rsidR="00160EDC">
        <w:t>Tribunal Electoral</w:t>
      </w:r>
      <w:r w:rsidR="005B2B2A" w:rsidRPr="00D60623">
        <w:t>.</w:t>
      </w:r>
    </w:p>
    <w:p w14:paraId="05411636" w14:textId="46862B8A" w:rsidR="005B2B2A" w:rsidRPr="00D60623" w:rsidRDefault="005B2B2A" w:rsidP="00CB555A">
      <w:pPr>
        <w:pStyle w:val="Numeral"/>
        <w:numPr>
          <w:ilvl w:val="1"/>
          <w:numId w:val="3"/>
        </w:numPr>
        <w:ind w:right="899"/>
      </w:pPr>
      <w:r w:rsidRPr="00D60623">
        <w:t>Deberá cuidar y conservar en buen estado los recursos materiales y demás efectos que le proporcionen para el desempeño de sus actividades.</w:t>
      </w:r>
    </w:p>
    <w:p w14:paraId="2CFDC01A" w14:textId="32B0F126" w:rsidR="005B2B2A" w:rsidRPr="008414DA" w:rsidRDefault="00CB555A" w:rsidP="00CB555A">
      <w:pPr>
        <w:pStyle w:val="Numeral"/>
        <w:numPr>
          <w:ilvl w:val="1"/>
          <w:numId w:val="3"/>
        </w:numPr>
        <w:ind w:right="899"/>
      </w:pPr>
      <w:r>
        <w:t xml:space="preserve">Deberá </w:t>
      </w:r>
      <w:r w:rsidR="005B2B2A" w:rsidRPr="00D60623">
        <w:t>realizar</w:t>
      </w:r>
      <w:r>
        <w:t xml:space="preserve"> las labores asignadas con </w:t>
      </w:r>
      <w:r w:rsidR="005B2B2A" w:rsidRPr="008414DA">
        <w:t>el cuidado, esmero, eficiencia, eficacia y discreción que le demande el área a la que se encuentre incorporado.</w:t>
      </w:r>
    </w:p>
    <w:p w14:paraId="1DBF7EEA" w14:textId="487B12EC" w:rsidR="005B2B2A" w:rsidRPr="00D60623" w:rsidRDefault="005B2B2A" w:rsidP="00CB555A">
      <w:pPr>
        <w:pStyle w:val="Numeral"/>
        <w:numPr>
          <w:ilvl w:val="1"/>
          <w:numId w:val="3"/>
        </w:numPr>
        <w:ind w:right="899"/>
      </w:pPr>
      <w:r w:rsidRPr="008414DA">
        <w:t xml:space="preserve">Deberá </w:t>
      </w:r>
      <w:r w:rsidR="00CB555A">
        <w:t xml:space="preserve">conducirse </w:t>
      </w:r>
      <w:r w:rsidRPr="008414DA">
        <w:t xml:space="preserve">con amabilidad, rectitud y respeto </w:t>
      </w:r>
      <w:r w:rsidR="00CB555A">
        <w:t xml:space="preserve">hacia </w:t>
      </w:r>
      <w:r w:rsidRPr="008414DA">
        <w:t>sus</w:t>
      </w:r>
      <w:r w:rsidR="00693998">
        <w:t xml:space="preserve"> compañeras,</w:t>
      </w:r>
      <w:r w:rsidRPr="008414DA">
        <w:t xml:space="preserve"> compañeros</w:t>
      </w:r>
      <w:r w:rsidRPr="00D60623">
        <w:t xml:space="preserve"> y superiores.</w:t>
      </w:r>
    </w:p>
    <w:p w14:paraId="681C3B0C" w14:textId="0623C37B" w:rsidR="00693998" w:rsidRDefault="00CB555A" w:rsidP="00CB555A">
      <w:pPr>
        <w:pStyle w:val="Numeral"/>
        <w:numPr>
          <w:ilvl w:val="1"/>
          <w:numId w:val="3"/>
        </w:numPr>
        <w:ind w:right="899"/>
      </w:pPr>
      <w:r>
        <w:t>Se abstendrá de poner en riesgo</w:t>
      </w:r>
      <w:r w:rsidR="005B2B2A" w:rsidRPr="00D60623">
        <w:t xml:space="preserve"> su se</w:t>
      </w:r>
      <w:r w:rsidR="00693998">
        <w:t>guridad y la de sus compañeras y compañeros.</w:t>
      </w:r>
    </w:p>
    <w:p w14:paraId="567485D6" w14:textId="3540B7AF" w:rsidR="005B2B2A" w:rsidRPr="008414DA" w:rsidRDefault="00693998" w:rsidP="00CB555A">
      <w:pPr>
        <w:pStyle w:val="Numeral"/>
        <w:numPr>
          <w:ilvl w:val="1"/>
          <w:numId w:val="3"/>
        </w:numPr>
        <w:ind w:right="899"/>
      </w:pPr>
      <w:r>
        <w:t xml:space="preserve">Deberá </w:t>
      </w:r>
      <w:r w:rsidR="005B2B2A" w:rsidRPr="00D60623">
        <w:t xml:space="preserve">cumplir </w:t>
      </w:r>
      <w:r w:rsidR="005B2B2A" w:rsidRPr="008414DA">
        <w:t xml:space="preserve">las normas y disposiciones </w:t>
      </w:r>
      <w:r>
        <w:t xml:space="preserve">en materia de </w:t>
      </w:r>
      <w:r w:rsidR="005B2B2A" w:rsidRPr="008414DA">
        <w:t xml:space="preserve">disciplina y protección civil establecidas en el </w:t>
      </w:r>
      <w:r w:rsidR="00160EDC">
        <w:t>Tribunal Electoral</w:t>
      </w:r>
      <w:r w:rsidR="005B2B2A" w:rsidRPr="008414DA">
        <w:t>.</w:t>
      </w:r>
    </w:p>
    <w:p w14:paraId="4F3F50BC" w14:textId="3B1A65EB" w:rsidR="005B2B2A" w:rsidRPr="008414DA" w:rsidRDefault="00693998" w:rsidP="00CB555A">
      <w:pPr>
        <w:pStyle w:val="Numeral"/>
        <w:numPr>
          <w:ilvl w:val="1"/>
          <w:numId w:val="3"/>
        </w:numPr>
        <w:ind w:right="899"/>
      </w:pPr>
      <w:r>
        <w:t>Deberá abstenerse de r</w:t>
      </w:r>
      <w:r w:rsidR="005B2B2A" w:rsidRPr="008414DA">
        <w:t>ealizar manifestaciones que se co</w:t>
      </w:r>
      <w:r w:rsidR="003300CD">
        <w:t>nsideren institucionalmente inac</w:t>
      </w:r>
      <w:r w:rsidR="005B2B2A" w:rsidRPr="008414DA">
        <w:t>epta</w:t>
      </w:r>
      <w:r w:rsidR="003300CD">
        <w:t>bles</w:t>
      </w:r>
      <w:r w:rsidR="005B2B2A" w:rsidRPr="008414DA">
        <w:t>.</w:t>
      </w:r>
    </w:p>
    <w:p w14:paraId="3A5D6373" w14:textId="16F70EEC" w:rsidR="00CA32FA" w:rsidRPr="00D60623" w:rsidRDefault="00693998" w:rsidP="00CB555A">
      <w:pPr>
        <w:pStyle w:val="Numeral"/>
        <w:numPr>
          <w:ilvl w:val="1"/>
          <w:numId w:val="3"/>
        </w:numPr>
        <w:ind w:right="899"/>
      </w:pPr>
      <w:r>
        <w:t>C</w:t>
      </w:r>
      <w:r w:rsidR="005B2B2A" w:rsidRPr="00D60623">
        <w:t>ualquier incumplimiento a estos lineamientos será motivo de cancelación del servicio social</w:t>
      </w:r>
      <w:r w:rsidR="00497E05" w:rsidRPr="00D60623">
        <w:t xml:space="preserve">, </w:t>
      </w:r>
      <w:r w:rsidR="00082CF6" w:rsidRPr="00D60623">
        <w:t xml:space="preserve">prácticas profesionales, estadías </w:t>
      </w:r>
      <w:r w:rsidR="00082CF6" w:rsidRPr="006E32AC">
        <w:t>académicas</w:t>
      </w:r>
      <w:r w:rsidR="00082CF6" w:rsidRPr="00D60623">
        <w:t>, acompañamiento académico o análogo</w:t>
      </w:r>
      <w:bookmarkStart w:id="15" w:name="_Toc452129852"/>
      <w:r w:rsidR="003300CD">
        <w:t>.</w:t>
      </w:r>
    </w:p>
    <w:p w14:paraId="2BBD190E" w14:textId="77777777" w:rsidR="005A4845" w:rsidRPr="00D60623" w:rsidRDefault="005A4845" w:rsidP="00D60623">
      <w:pPr>
        <w:pStyle w:val="Numeral"/>
        <w:numPr>
          <w:ilvl w:val="0"/>
          <w:numId w:val="0"/>
        </w:numPr>
        <w:spacing w:after="0" w:afterAutospacing="0"/>
      </w:pPr>
    </w:p>
    <w:p w14:paraId="05133285" w14:textId="2A85FDCD" w:rsidR="005B2B2A" w:rsidRPr="00D60623" w:rsidRDefault="00820CAF" w:rsidP="00D60623">
      <w:pPr>
        <w:pStyle w:val="Ttulo2"/>
        <w:spacing w:before="0" w:beforeAutospacing="0" w:after="0" w:afterAutospacing="0" w:line="360" w:lineRule="auto"/>
      </w:pPr>
      <w:bookmarkStart w:id="16" w:name="_Toc452129886"/>
      <w:bookmarkEnd w:id="15"/>
      <w:r w:rsidRPr="00D60623">
        <w:t xml:space="preserve">CAPITULO </w:t>
      </w:r>
      <w:r w:rsidR="00B938BF" w:rsidRPr="00D60623">
        <w:t>X</w:t>
      </w:r>
      <w:r w:rsidRPr="00D60623">
        <w:t>I</w:t>
      </w:r>
      <w:bookmarkEnd w:id="16"/>
    </w:p>
    <w:p w14:paraId="4C85BFBA" w14:textId="1A78A21E" w:rsidR="005B2B2A" w:rsidRPr="00D60623" w:rsidRDefault="0001748F" w:rsidP="007E29DA">
      <w:pPr>
        <w:pStyle w:val="Ttulo2"/>
        <w:spacing w:before="0" w:beforeAutospacing="0" w:after="240" w:afterAutospacing="0"/>
      </w:pPr>
      <w:bookmarkStart w:id="17" w:name="_Toc452129887"/>
      <w:r>
        <w:t>A</w:t>
      </w:r>
      <w:r w:rsidR="006E32AC" w:rsidRPr="00D60623">
        <w:t xml:space="preserve">poyo de anteojos para las servidoras y servidores públicos del Tribunal Electoral del Poder Judicial </w:t>
      </w:r>
      <w:r w:rsidR="006E32AC">
        <w:t>d</w:t>
      </w:r>
      <w:r w:rsidR="006E32AC" w:rsidRPr="00D60623">
        <w:t xml:space="preserve">e </w:t>
      </w:r>
      <w:r w:rsidR="006E32AC">
        <w:t>l</w:t>
      </w:r>
      <w:r w:rsidR="006E32AC" w:rsidRPr="00D60623">
        <w:t>a Federación</w:t>
      </w:r>
      <w:bookmarkEnd w:id="17"/>
    </w:p>
    <w:p w14:paraId="4219313D" w14:textId="7C04F81A" w:rsidR="002B14C1" w:rsidRPr="006E32AC" w:rsidRDefault="005B2B2A" w:rsidP="006E32AC">
      <w:pPr>
        <w:pStyle w:val="Numeral"/>
      </w:pPr>
      <w:r w:rsidRPr="00D60623">
        <w:lastRenderedPageBreak/>
        <w:t xml:space="preserve">Es </w:t>
      </w:r>
      <w:r w:rsidRPr="006E32AC">
        <w:t xml:space="preserve">el beneficio económico que se otorga para la adquisición de anteojos con la finalidad de coadyuvar al desempeño de las funciones de </w:t>
      </w:r>
      <w:r w:rsidR="00AE6AAA" w:rsidRPr="006E32AC">
        <w:t>las servidoras y servidores</w:t>
      </w:r>
      <w:r w:rsidRPr="006E32AC">
        <w:t xml:space="preserve"> públicos del </w:t>
      </w:r>
      <w:r w:rsidR="00160EDC">
        <w:t>Tribunal Electoral</w:t>
      </w:r>
      <w:r w:rsidRPr="006E32AC">
        <w:t>.</w:t>
      </w:r>
    </w:p>
    <w:p w14:paraId="5B82D5DD" w14:textId="583E6B50" w:rsidR="005B2B2A" w:rsidRPr="006E32AC" w:rsidRDefault="005B2B2A" w:rsidP="006E32AC">
      <w:pPr>
        <w:pStyle w:val="Numeral"/>
      </w:pPr>
      <w:r w:rsidRPr="006E32AC">
        <w:t xml:space="preserve">Tendrán derecho al apoyo para la adquisición de anteojos o lentes graduados </w:t>
      </w:r>
      <w:r w:rsidR="00AE6AAA" w:rsidRPr="006E32AC">
        <w:t>las servidoras y servidores</w:t>
      </w:r>
      <w:r w:rsidRPr="006E32AC">
        <w:t xml:space="preserve"> públicos que hayan laborado un año ininterrumpido como mínimo en el Poder Judicial de </w:t>
      </w:r>
      <w:r w:rsidR="0027189C" w:rsidRPr="006E32AC">
        <w:t>la Federación</w:t>
      </w:r>
      <w:r w:rsidRPr="006E32AC">
        <w:t>, al momento de presentar la solicitud.</w:t>
      </w:r>
    </w:p>
    <w:p w14:paraId="45535DEB" w14:textId="472ACDF4" w:rsidR="005B2B2A" w:rsidRPr="00D60623" w:rsidRDefault="005B2B2A" w:rsidP="006E32AC">
      <w:pPr>
        <w:pStyle w:val="Numeral"/>
      </w:pPr>
      <w:r w:rsidRPr="006E32AC">
        <w:t>La prestación</w:t>
      </w:r>
      <w:r w:rsidRPr="00D60623">
        <w:t xml:space="preserve"> consistirá en un monto máximo de $3,100.00 </w:t>
      </w:r>
      <w:r w:rsidR="00E13D55" w:rsidRPr="00D60623">
        <w:t xml:space="preserve">(tres mil cien </w:t>
      </w:r>
      <w:r w:rsidR="00FC6295" w:rsidRPr="00D60623">
        <w:t xml:space="preserve">pesos </w:t>
      </w:r>
      <w:r w:rsidR="00E13D55" w:rsidRPr="00D60623">
        <w:t xml:space="preserve">00/100 M.N. </w:t>
      </w:r>
      <w:r w:rsidR="00FC6295" w:rsidRPr="00D60623">
        <w:t>netos</w:t>
      </w:r>
      <w:r w:rsidR="00E13D55" w:rsidRPr="00D60623">
        <w:t>)</w:t>
      </w:r>
      <w:r w:rsidR="00FC6295" w:rsidRPr="00D60623">
        <w:t xml:space="preserve"> </w:t>
      </w:r>
      <w:r w:rsidRPr="00D60623">
        <w:t>por servidor</w:t>
      </w:r>
      <w:r w:rsidR="00F90575" w:rsidRPr="00D60623">
        <w:t>a o servidor</w:t>
      </w:r>
      <w:r w:rsidRPr="00D60623">
        <w:t xml:space="preserve"> público. En caso de rebasar el importe autorizado, </w:t>
      </w:r>
      <w:r w:rsidR="0001748F">
        <w:t xml:space="preserve">la servidora o </w:t>
      </w:r>
      <w:r w:rsidRPr="00D60623">
        <w:t xml:space="preserve">servidor público deberá </w:t>
      </w:r>
      <w:r w:rsidR="00F90575" w:rsidRPr="00D60623">
        <w:t>pagar</w:t>
      </w:r>
      <w:r w:rsidRPr="00D60623">
        <w:t xml:space="preserve"> la diferencia.</w:t>
      </w:r>
    </w:p>
    <w:p w14:paraId="2A46EA06" w14:textId="77777777" w:rsidR="005B2B2A" w:rsidRPr="006E32AC" w:rsidRDefault="005B2B2A" w:rsidP="006E32AC">
      <w:pPr>
        <w:pStyle w:val="Numeral"/>
      </w:pPr>
      <w:r w:rsidRPr="00D60623">
        <w:t xml:space="preserve">Este </w:t>
      </w:r>
      <w:r w:rsidRPr="006E32AC">
        <w:t>apoyo estará limitado a un reembolso anual por el monto máximo autorizado.</w:t>
      </w:r>
    </w:p>
    <w:p w14:paraId="7D8C9FFF" w14:textId="2925C93A" w:rsidR="005B2B2A" w:rsidRPr="006E32AC" w:rsidRDefault="005B2B2A" w:rsidP="006E32AC">
      <w:pPr>
        <w:pStyle w:val="Numeral"/>
      </w:pPr>
      <w:r w:rsidRPr="006E32AC">
        <w:t xml:space="preserve">El otorgamiento del apoyo para anteojos se realizará por una sola vez en el ejercicio fiscal que corresponda, siempre y cuando se presente la solicitud de reembolso a más tardar el </w:t>
      </w:r>
      <w:r w:rsidR="00E13D55" w:rsidRPr="006E32AC">
        <w:t>15 de noviembre</w:t>
      </w:r>
      <w:r w:rsidR="00FC6295" w:rsidRPr="006E32AC">
        <w:t xml:space="preserve"> </w:t>
      </w:r>
      <w:r w:rsidRPr="006E32AC">
        <w:t>de cada año</w:t>
      </w:r>
      <w:r w:rsidR="00E13D55" w:rsidRPr="006E32AC">
        <w:t xml:space="preserve"> </w:t>
      </w:r>
      <w:r w:rsidR="00F90575" w:rsidRPr="006E32AC">
        <w:t>y si este es inhábil, el</w:t>
      </w:r>
      <w:r w:rsidR="00E13D55" w:rsidRPr="006E32AC">
        <w:t xml:space="preserve"> día hábil inmediato anterior</w:t>
      </w:r>
      <w:r w:rsidR="00F90575" w:rsidRPr="006E32AC">
        <w:t>.</w:t>
      </w:r>
    </w:p>
    <w:p w14:paraId="16E30634" w14:textId="77777777" w:rsidR="005B2B2A" w:rsidRPr="00D60623" w:rsidRDefault="005B2B2A" w:rsidP="006E32AC">
      <w:pPr>
        <w:pStyle w:val="Numeral"/>
      </w:pPr>
      <w:r w:rsidRPr="006E32AC">
        <w:t>Para hacerse acreedor a este apoyo se deberá presentar de forma personal o en caso particular</w:t>
      </w:r>
      <w:r w:rsidRPr="00D60623">
        <w:t xml:space="preserve"> de las Salas Regionales a través de las Delegaciones Administrativas:</w:t>
      </w:r>
    </w:p>
    <w:p w14:paraId="1E71C971"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Copia del último talón de pago de la quincena normal.</w:t>
      </w:r>
    </w:p>
    <w:p w14:paraId="0E49B1A5"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Formato de solicitud de reembolso por concepto de lentes debidamente requisitado.</w:t>
      </w:r>
    </w:p>
    <w:p w14:paraId="3C30C642" w14:textId="0B5FED1D" w:rsidR="005B2B2A" w:rsidRPr="00FC556F"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FC556F">
        <w:rPr>
          <w:rFonts w:ascii="Arial" w:hAnsi="Arial" w:cs="Arial"/>
        </w:rPr>
        <w:t>Original de la receta o constancia emitida por médico oftalmólogo</w:t>
      </w:r>
      <w:r w:rsidR="00F90575" w:rsidRPr="00FC556F">
        <w:rPr>
          <w:rFonts w:ascii="Arial" w:hAnsi="Arial" w:cs="Arial"/>
        </w:rPr>
        <w:t xml:space="preserve"> </w:t>
      </w:r>
      <w:r w:rsidR="00246ABA" w:rsidRPr="00FC556F">
        <w:rPr>
          <w:rFonts w:ascii="Arial" w:hAnsi="Arial" w:cs="Arial"/>
        </w:rPr>
        <w:t xml:space="preserve">indicando su nombre y </w:t>
      </w:r>
      <w:r w:rsidR="00F90575" w:rsidRPr="00FC556F">
        <w:rPr>
          <w:rFonts w:ascii="Arial" w:hAnsi="Arial" w:cs="Arial"/>
        </w:rPr>
        <w:t>cédula profesional</w:t>
      </w:r>
      <w:r w:rsidRPr="00FC556F">
        <w:rPr>
          <w:rFonts w:ascii="Arial" w:hAnsi="Arial" w:cs="Arial"/>
        </w:rPr>
        <w:t xml:space="preserve"> u optometrista</w:t>
      </w:r>
      <w:r w:rsidR="00F90575" w:rsidRPr="00FC556F">
        <w:rPr>
          <w:rFonts w:ascii="Arial" w:hAnsi="Arial" w:cs="Arial"/>
        </w:rPr>
        <w:t xml:space="preserve"> con autorización para emitirla,</w:t>
      </w:r>
      <w:r w:rsidRPr="00FC556F">
        <w:rPr>
          <w:rFonts w:ascii="Arial" w:hAnsi="Arial" w:cs="Arial"/>
        </w:rPr>
        <w:t xml:space="preserve"> a nombre de</w:t>
      </w:r>
      <w:r w:rsidR="00372120" w:rsidRPr="00FC556F">
        <w:rPr>
          <w:rFonts w:ascii="Arial" w:hAnsi="Arial" w:cs="Arial"/>
        </w:rPr>
        <w:t xml:space="preserve"> </w:t>
      </w:r>
      <w:r w:rsidRPr="00FC556F">
        <w:rPr>
          <w:rFonts w:ascii="Arial" w:hAnsi="Arial" w:cs="Arial"/>
        </w:rPr>
        <w:t>l</w:t>
      </w:r>
      <w:r w:rsidR="00372120" w:rsidRPr="00FC556F">
        <w:rPr>
          <w:rFonts w:ascii="Arial" w:hAnsi="Arial" w:cs="Arial"/>
        </w:rPr>
        <w:t xml:space="preserve">a </w:t>
      </w:r>
      <w:r w:rsidR="00F90575" w:rsidRPr="00FC556F">
        <w:rPr>
          <w:rFonts w:ascii="Arial" w:hAnsi="Arial" w:cs="Arial"/>
        </w:rPr>
        <w:t xml:space="preserve">servidora </w:t>
      </w:r>
      <w:r w:rsidR="00372120" w:rsidRPr="00FC556F">
        <w:rPr>
          <w:rFonts w:ascii="Arial" w:hAnsi="Arial" w:cs="Arial"/>
        </w:rPr>
        <w:t xml:space="preserve">o </w:t>
      </w:r>
      <w:r w:rsidRPr="00FC556F">
        <w:rPr>
          <w:rFonts w:ascii="Arial" w:hAnsi="Arial" w:cs="Arial"/>
        </w:rPr>
        <w:t>servidor público.</w:t>
      </w:r>
    </w:p>
    <w:p w14:paraId="3632981C" w14:textId="77777777" w:rsidR="00597BE9" w:rsidRPr="00FC556F" w:rsidRDefault="00372120" w:rsidP="008414DA">
      <w:pPr>
        <w:pStyle w:val="Prrafodelista"/>
        <w:numPr>
          <w:ilvl w:val="1"/>
          <w:numId w:val="3"/>
        </w:numPr>
        <w:spacing w:before="100" w:beforeAutospacing="1" w:after="100" w:afterAutospacing="1" w:line="360" w:lineRule="auto"/>
        <w:jc w:val="both"/>
        <w:rPr>
          <w:rFonts w:ascii="Arial" w:hAnsi="Arial" w:cs="Arial"/>
        </w:rPr>
      </w:pPr>
      <w:r w:rsidRPr="00FC556F">
        <w:rPr>
          <w:rFonts w:ascii="Arial" w:hAnsi="Arial" w:cs="Arial"/>
        </w:rPr>
        <w:t xml:space="preserve"> CFDI</w:t>
      </w:r>
      <w:r w:rsidRPr="00D60623">
        <w:rPr>
          <w:rFonts w:ascii="Arial" w:hAnsi="Arial" w:cs="Arial"/>
        </w:rPr>
        <w:t xml:space="preserve"> y su representación impresa; </w:t>
      </w:r>
      <w:r w:rsidR="005B2B2A" w:rsidRPr="00D60623">
        <w:rPr>
          <w:rFonts w:ascii="Arial" w:hAnsi="Arial" w:cs="Arial"/>
        </w:rPr>
        <w:t xml:space="preserve">por </w:t>
      </w:r>
      <w:r w:rsidRPr="00D60623">
        <w:rPr>
          <w:rFonts w:ascii="Arial" w:hAnsi="Arial" w:cs="Arial"/>
        </w:rPr>
        <w:t xml:space="preserve">cada </w:t>
      </w:r>
      <w:r w:rsidR="005B2B2A" w:rsidRPr="00D60623">
        <w:rPr>
          <w:rFonts w:ascii="Arial" w:hAnsi="Arial" w:cs="Arial"/>
        </w:rPr>
        <w:t>par de lentes que se solicite</w:t>
      </w:r>
      <w:r w:rsidRPr="00D60623">
        <w:rPr>
          <w:rFonts w:ascii="Arial" w:hAnsi="Arial" w:cs="Arial"/>
        </w:rPr>
        <w:t xml:space="preserve">; la cual </w:t>
      </w:r>
      <w:r w:rsidR="005B2B2A" w:rsidRPr="00D60623">
        <w:rPr>
          <w:rFonts w:ascii="Arial" w:hAnsi="Arial" w:cs="Arial"/>
        </w:rPr>
        <w:t xml:space="preserve">no deberá mostrar enmendaduras, adiciones posteriores a su </w:t>
      </w:r>
      <w:r w:rsidR="005B2B2A" w:rsidRPr="00FC556F">
        <w:rPr>
          <w:rFonts w:ascii="Arial" w:hAnsi="Arial" w:cs="Arial"/>
        </w:rPr>
        <w:t>elaboración o alteración alguna que invalide su aceptación.</w:t>
      </w:r>
    </w:p>
    <w:p w14:paraId="4E02449C" w14:textId="77777777" w:rsidR="005B2B2A" w:rsidRPr="00FC556F" w:rsidRDefault="00597BE9" w:rsidP="008414DA">
      <w:pPr>
        <w:pStyle w:val="Prrafodelista"/>
        <w:numPr>
          <w:ilvl w:val="1"/>
          <w:numId w:val="3"/>
        </w:numPr>
        <w:spacing w:before="100" w:beforeAutospacing="1" w:after="100" w:afterAutospacing="1" w:line="360" w:lineRule="auto"/>
        <w:jc w:val="both"/>
        <w:rPr>
          <w:rFonts w:ascii="Arial" w:hAnsi="Arial" w:cs="Arial"/>
        </w:rPr>
      </w:pPr>
      <w:r w:rsidRPr="00FC556F">
        <w:rPr>
          <w:rFonts w:ascii="Arial" w:hAnsi="Arial" w:cs="Arial"/>
        </w:rPr>
        <w:t>Enviar</w:t>
      </w:r>
      <w:r w:rsidR="00BF50E5" w:rsidRPr="00FC556F">
        <w:rPr>
          <w:rFonts w:ascii="Arial" w:hAnsi="Arial" w:cs="Arial"/>
        </w:rPr>
        <w:t xml:space="preserve"> </w:t>
      </w:r>
      <w:r w:rsidRPr="00FC556F">
        <w:rPr>
          <w:rFonts w:ascii="Arial" w:hAnsi="Arial" w:cs="Arial"/>
        </w:rPr>
        <w:t>los archivos electrónicos “XML” y sus validaciones de estructura y folio en la página del SAT.</w:t>
      </w:r>
    </w:p>
    <w:p w14:paraId="06417595" w14:textId="02DE3967" w:rsidR="00246ABA" w:rsidRPr="00FC556F" w:rsidRDefault="00246ABA" w:rsidP="006E32AC">
      <w:pPr>
        <w:pStyle w:val="Numeral"/>
      </w:pPr>
      <w:r w:rsidRPr="00FC556F">
        <w:t>No se realizarán reembolsos de pagos que se hayan realizado en efectivo.</w:t>
      </w:r>
    </w:p>
    <w:p w14:paraId="480EF7BA" w14:textId="725371CB" w:rsidR="002B14C1" w:rsidRPr="006E32AC" w:rsidRDefault="000920F3" w:rsidP="006E32AC">
      <w:pPr>
        <w:pStyle w:val="Numeral"/>
      </w:pPr>
      <w:r w:rsidRPr="00D60623">
        <w:lastRenderedPageBreak/>
        <w:t>El</w:t>
      </w:r>
      <w:r w:rsidR="00372120" w:rsidRPr="00D60623">
        <w:t xml:space="preserve"> CFDI </w:t>
      </w:r>
      <w:r w:rsidR="00372120" w:rsidRPr="006E32AC">
        <w:t xml:space="preserve">y su representación impresa </w:t>
      </w:r>
      <w:r w:rsidR="005B2B2A" w:rsidRPr="006E32AC">
        <w:t>deberá ser expedida a nombre del T</w:t>
      </w:r>
      <w:r w:rsidR="00984DCE" w:rsidRPr="006E32AC">
        <w:t xml:space="preserve">ribunal </w:t>
      </w:r>
      <w:r w:rsidR="005B2B2A" w:rsidRPr="006E32AC">
        <w:t>E</w:t>
      </w:r>
      <w:r w:rsidR="00984DCE" w:rsidRPr="006E32AC">
        <w:t>lectoral</w:t>
      </w:r>
      <w:r w:rsidR="005B2B2A" w:rsidRPr="006E32AC">
        <w:t xml:space="preserve"> y deberá contener el RFC y el domicilio fiscal de</w:t>
      </w:r>
      <w:r w:rsidR="00984DCE" w:rsidRPr="006E32AC">
        <w:t xml:space="preserve">l Tribunal Electoral, así como el nombre de la </w:t>
      </w:r>
      <w:r w:rsidR="00F90575" w:rsidRPr="006E32AC">
        <w:t xml:space="preserve">servidora </w:t>
      </w:r>
      <w:r w:rsidR="00984DCE" w:rsidRPr="006E32AC">
        <w:t>o servidor público</w:t>
      </w:r>
      <w:r w:rsidR="005B2B2A" w:rsidRPr="006E32AC">
        <w:t>.</w:t>
      </w:r>
    </w:p>
    <w:p w14:paraId="0142795C" w14:textId="47084663" w:rsidR="002B14C1" w:rsidRPr="00FC556F" w:rsidRDefault="005B2B2A" w:rsidP="006E32AC">
      <w:pPr>
        <w:pStyle w:val="Numeral"/>
      </w:pPr>
      <w:r w:rsidRPr="006E32AC">
        <w:t xml:space="preserve">Quedan totalmente excluidos cualquier tipo de lente intraocular, cosmético, </w:t>
      </w:r>
      <w:r w:rsidR="00984DCE" w:rsidRPr="006E32AC">
        <w:t xml:space="preserve">polarizado no graduado, </w:t>
      </w:r>
      <w:r w:rsidRPr="006E32AC">
        <w:t>de sol o accesorio</w:t>
      </w:r>
      <w:r w:rsidR="00984DCE" w:rsidRPr="006E32AC">
        <w:t xml:space="preserve">; </w:t>
      </w:r>
      <w:r w:rsidR="00984DCE" w:rsidRPr="00FC556F">
        <w:t>así como, los se</w:t>
      </w:r>
      <w:r w:rsidR="00F90575" w:rsidRPr="00FC556F">
        <w:t>rvicios adicionales, tales como</w:t>
      </w:r>
      <w:r w:rsidR="00984DCE" w:rsidRPr="00FC556F">
        <w:t xml:space="preserve"> pólizas de seguro contra robo, cordones, estuches, paños, kits de limpieza, servicio express, entre otros, que no formen parte del anteojo graduado o lente de contacto</w:t>
      </w:r>
      <w:r w:rsidRPr="00FC556F">
        <w:t>.</w:t>
      </w:r>
    </w:p>
    <w:p w14:paraId="6E366947" w14:textId="77777777" w:rsidR="005B2B2A" w:rsidRPr="00D60623" w:rsidRDefault="000920F3" w:rsidP="006E32AC">
      <w:pPr>
        <w:pStyle w:val="Numeral"/>
      </w:pPr>
      <w:r w:rsidRPr="00FC556F">
        <w:t>El</w:t>
      </w:r>
      <w:r w:rsidR="00984DCE" w:rsidRPr="00FC556F">
        <w:t xml:space="preserve"> CFDI y su representación impr</w:t>
      </w:r>
      <w:r w:rsidR="00984DCE" w:rsidRPr="006E32AC">
        <w:t xml:space="preserve">esa </w:t>
      </w:r>
      <w:r w:rsidR="005B2B2A" w:rsidRPr="006E32AC">
        <w:t>deberá contener los requisitos fiscales vigentes</w:t>
      </w:r>
      <w:r w:rsidR="00984DCE" w:rsidRPr="006E32AC">
        <w:t xml:space="preserve"> establecidos</w:t>
      </w:r>
      <w:r w:rsidR="00984DCE" w:rsidRPr="00D60623">
        <w:t xml:space="preserve"> en las disposiciones legales que le sean aplicables, así como los </w:t>
      </w:r>
      <w:r w:rsidR="007826B1" w:rsidRPr="00D60623">
        <w:t>establecidos en</w:t>
      </w:r>
      <w:r w:rsidR="005B2B2A" w:rsidRPr="00D60623">
        <w:t xml:space="preserve"> el Código Fiscal de la Federación</w:t>
      </w:r>
      <w:r w:rsidR="00984DCE" w:rsidRPr="00D60623">
        <w:t xml:space="preserve"> en los artículos 29 y 29-A, y su reglamento</w:t>
      </w:r>
      <w:r w:rsidR="005B2B2A" w:rsidRPr="00D60623">
        <w:t xml:space="preserve">: </w:t>
      </w:r>
    </w:p>
    <w:p w14:paraId="3871C51A" w14:textId="77777777" w:rsidR="005B2B2A" w:rsidRPr="00D60623" w:rsidRDefault="00984DCE"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 xml:space="preserve">Contener la clave de </w:t>
      </w:r>
      <w:r w:rsidR="005B2B2A" w:rsidRPr="00D60623">
        <w:rPr>
          <w:rFonts w:ascii="Arial" w:hAnsi="Arial" w:cs="Arial"/>
        </w:rPr>
        <w:t xml:space="preserve">registro federal de contribuyentes </w:t>
      </w:r>
      <w:r w:rsidRPr="00D60623">
        <w:rPr>
          <w:rFonts w:ascii="Arial" w:hAnsi="Arial" w:cs="Arial"/>
        </w:rPr>
        <w:t xml:space="preserve">(RFC) </w:t>
      </w:r>
      <w:r w:rsidR="005B2B2A" w:rsidRPr="00D60623">
        <w:rPr>
          <w:rFonts w:ascii="Arial" w:hAnsi="Arial" w:cs="Arial"/>
        </w:rPr>
        <w:t xml:space="preserve">de </w:t>
      </w:r>
      <w:r w:rsidRPr="00D60623">
        <w:rPr>
          <w:rFonts w:ascii="Arial" w:hAnsi="Arial" w:cs="Arial"/>
        </w:rPr>
        <w:t>quien los expida</w:t>
      </w:r>
      <w:r w:rsidR="005B2B2A" w:rsidRPr="00D60623">
        <w:rPr>
          <w:rFonts w:ascii="Arial" w:hAnsi="Arial" w:cs="Arial"/>
        </w:rPr>
        <w:t>.</w:t>
      </w:r>
      <w:r w:rsidRPr="00D60623">
        <w:rPr>
          <w:rFonts w:ascii="Arial" w:hAnsi="Arial" w:cs="Arial"/>
        </w:rPr>
        <w:t xml:space="preserve"> Tratándose de contribuyentes que tengan más de un local o establecimiento, deberán señalar en los mismos el domicilio del local o establecimiento en el que se expidan los comprobantes.</w:t>
      </w:r>
    </w:p>
    <w:p w14:paraId="7FA342A5" w14:textId="77777777" w:rsidR="005B2B2A" w:rsidRPr="00D60623" w:rsidRDefault="00984DCE"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 xml:space="preserve">Contener el número </w:t>
      </w:r>
      <w:r w:rsidR="005B2B2A" w:rsidRPr="00D60623">
        <w:rPr>
          <w:rFonts w:ascii="Arial" w:hAnsi="Arial" w:cs="Arial"/>
        </w:rPr>
        <w:t>de folio</w:t>
      </w:r>
      <w:r w:rsidRPr="00D60623">
        <w:rPr>
          <w:rFonts w:ascii="Arial" w:hAnsi="Arial" w:cs="Arial"/>
        </w:rPr>
        <w:t xml:space="preserve"> y el sello digital del Servicio de Administración Tributaria (SAT)</w:t>
      </w:r>
      <w:r w:rsidR="005B2B2A" w:rsidRPr="00D60623">
        <w:rPr>
          <w:rFonts w:ascii="Arial" w:hAnsi="Arial" w:cs="Arial"/>
        </w:rPr>
        <w:t>.</w:t>
      </w:r>
    </w:p>
    <w:p w14:paraId="3540A9BB" w14:textId="77777777" w:rsidR="00984DCE" w:rsidRPr="00FC556F" w:rsidRDefault="00984DCE" w:rsidP="008414DA">
      <w:pPr>
        <w:pStyle w:val="Prrafodelista"/>
        <w:numPr>
          <w:ilvl w:val="1"/>
          <w:numId w:val="3"/>
        </w:numPr>
        <w:spacing w:before="100" w:beforeAutospacing="1" w:after="100" w:afterAutospacing="1" w:line="360" w:lineRule="auto"/>
        <w:jc w:val="both"/>
        <w:rPr>
          <w:rFonts w:ascii="Arial" w:hAnsi="Arial" w:cs="Arial"/>
        </w:rPr>
      </w:pPr>
      <w:r w:rsidRPr="00FC556F">
        <w:rPr>
          <w:rFonts w:ascii="Arial" w:hAnsi="Arial" w:cs="Arial"/>
        </w:rPr>
        <w:t>Lugar y fecha de expedición.</w:t>
      </w:r>
    </w:p>
    <w:p w14:paraId="0CBC3318" w14:textId="77777777" w:rsidR="005B2B2A" w:rsidRPr="00FC556F" w:rsidRDefault="00310E34" w:rsidP="008414DA">
      <w:pPr>
        <w:pStyle w:val="Prrafodelista"/>
        <w:numPr>
          <w:ilvl w:val="1"/>
          <w:numId w:val="3"/>
        </w:numPr>
        <w:spacing w:before="100" w:beforeAutospacing="1" w:after="100" w:afterAutospacing="1" w:line="360" w:lineRule="auto"/>
        <w:jc w:val="both"/>
        <w:rPr>
          <w:rFonts w:ascii="Arial" w:hAnsi="Arial" w:cs="Arial"/>
        </w:rPr>
      </w:pPr>
      <w:r w:rsidRPr="00FC556F">
        <w:rPr>
          <w:rFonts w:ascii="Arial" w:hAnsi="Arial" w:cs="Arial"/>
        </w:rPr>
        <w:t xml:space="preserve">La descripción, cantidad y costo unitario que ampare cada uno de los conceptos </w:t>
      </w:r>
      <w:r w:rsidR="005B2B2A" w:rsidRPr="00FC556F">
        <w:rPr>
          <w:rFonts w:ascii="Arial" w:hAnsi="Arial" w:cs="Arial"/>
        </w:rPr>
        <w:t>(un armazón</w:t>
      </w:r>
      <w:r w:rsidRPr="00FC556F">
        <w:rPr>
          <w:rFonts w:ascii="Arial" w:hAnsi="Arial" w:cs="Arial"/>
        </w:rPr>
        <w:t>, par de micas, par de cristales, par de lentes de contacto, etc.</w:t>
      </w:r>
      <w:r w:rsidR="005B2B2A" w:rsidRPr="00FC556F">
        <w:rPr>
          <w:rFonts w:ascii="Arial" w:hAnsi="Arial" w:cs="Arial"/>
        </w:rPr>
        <w:t>).</w:t>
      </w:r>
    </w:p>
    <w:p w14:paraId="2B00D020" w14:textId="77777777" w:rsidR="005B2B2A" w:rsidRPr="00FC556F"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FC556F">
        <w:rPr>
          <w:rFonts w:ascii="Arial" w:hAnsi="Arial" w:cs="Arial"/>
        </w:rPr>
        <w:t>Valor unitario e</w:t>
      </w:r>
      <w:r w:rsidR="00310E34" w:rsidRPr="00FC556F">
        <w:rPr>
          <w:rFonts w:ascii="Arial" w:hAnsi="Arial" w:cs="Arial"/>
        </w:rPr>
        <w:t>n número e</w:t>
      </w:r>
      <w:r w:rsidRPr="00FC556F">
        <w:rPr>
          <w:rFonts w:ascii="Arial" w:hAnsi="Arial" w:cs="Arial"/>
        </w:rPr>
        <w:t xml:space="preserve"> importe total consignado en número </w:t>
      </w:r>
      <w:r w:rsidR="00310E34" w:rsidRPr="00FC556F">
        <w:rPr>
          <w:rFonts w:ascii="Arial" w:hAnsi="Arial" w:cs="Arial"/>
        </w:rPr>
        <w:t xml:space="preserve">o </w:t>
      </w:r>
      <w:r w:rsidRPr="00FC556F">
        <w:rPr>
          <w:rFonts w:ascii="Arial" w:hAnsi="Arial" w:cs="Arial"/>
        </w:rPr>
        <w:t>letra</w:t>
      </w:r>
      <w:r w:rsidR="00310E34" w:rsidRPr="00FC556F">
        <w:rPr>
          <w:rFonts w:ascii="Arial" w:hAnsi="Arial" w:cs="Arial"/>
        </w:rPr>
        <w:t>, así como el monto de los</w:t>
      </w:r>
      <w:r w:rsidRPr="00FC556F">
        <w:rPr>
          <w:rFonts w:ascii="Arial" w:hAnsi="Arial" w:cs="Arial"/>
        </w:rPr>
        <w:t xml:space="preserve"> impuesto</w:t>
      </w:r>
      <w:r w:rsidR="00310E34" w:rsidRPr="00FC556F">
        <w:rPr>
          <w:rFonts w:ascii="Arial" w:hAnsi="Arial" w:cs="Arial"/>
        </w:rPr>
        <w:t>s</w:t>
      </w:r>
      <w:r w:rsidRPr="00FC556F">
        <w:rPr>
          <w:rFonts w:ascii="Arial" w:hAnsi="Arial" w:cs="Arial"/>
        </w:rPr>
        <w:t xml:space="preserve"> </w:t>
      </w:r>
      <w:r w:rsidR="00310E34" w:rsidRPr="00FC556F">
        <w:rPr>
          <w:rFonts w:ascii="Arial" w:hAnsi="Arial" w:cs="Arial"/>
        </w:rPr>
        <w:t>que en los términos de las disposiciones fiscales deban trasladarse, en su caso</w:t>
      </w:r>
      <w:r w:rsidRPr="00FC556F">
        <w:rPr>
          <w:rFonts w:ascii="Arial" w:hAnsi="Arial" w:cs="Arial"/>
        </w:rPr>
        <w:t>.</w:t>
      </w:r>
    </w:p>
    <w:p w14:paraId="593D1C23" w14:textId="77777777" w:rsidR="005B2B2A" w:rsidRPr="00FC556F" w:rsidRDefault="00310E34" w:rsidP="008414DA">
      <w:pPr>
        <w:pStyle w:val="Prrafodelista"/>
        <w:numPr>
          <w:ilvl w:val="1"/>
          <w:numId w:val="3"/>
        </w:numPr>
        <w:spacing w:before="100" w:beforeAutospacing="1" w:after="100" w:afterAutospacing="1" w:line="360" w:lineRule="auto"/>
        <w:jc w:val="both"/>
        <w:rPr>
          <w:rFonts w:ascii="Arial" w:hAnsi="Arial" w:cs="Arial"/>
        </w:rPr>
      </w:pPr>
      <w:r w:rsidRPr="00FC556F">
        <w:rPr>
          <w:rFonts w:ascii="Arial" w:hAnsi="Arial" w:cs="Arial"/>
        </w:rPr>
        <w:t>Señalamiento expreso de pago en una sola exhibición</w:t>
      </w:r>
      <w:r w:rsidR="005B2B2A" w:rsidRPr="00FC556F">
        <w:rPr>
          <w:rFonts w:ascii="Arial" w:hAnsi="Arial" w:cs="Arial"/>
        </w:rPr>
        <w:t>.</w:t>
      </w:r>
    </w:p>
    <w:p w14:paraId="186D539E" w14:textId="77777777" w:rsidR="00310E34" w:rsidRPr="00D60623" w:rsidRDefault="00310E34"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Sello digital, cadena original, año de aprobación, número de aprobación y número de certificado digital.</w:t>
      </w:r>
    </w:p>
    <w:p w14:paraId="352D9344" w14:textId="77777777" w:rsidR="00310E34" w:rsidRPr="00D60623" w:rsidRDefault="00310E34"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La leyenda “Este documento es una representación impresa de un CFDI”.</w:t>
      </w:r>
    </w:p>
    <w:p w14:paraId="30775A64" w14:textId="77777777" w:rsidR="00310E34" w:rsidRPr="00D60623" w:rsidRDefault="00310E34"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 xml:space="preserve">Entregar el archivo electrónico en formato “.xml”, en medios magnéticos o por correo electrónico, así como las impresiones de la verificación de la </w:t>
      </w:r>
      <w:r w:rsidRPr="00D60623">
        <w:rPr>
          <w:rFonts w:ascii="Arial" w:hAnsi="Arial" w:cs="Arial"/>
        </w:rPr>
        <w:lastRenderedPageBreak/>
        <w:t>estructura, sello y cadena original del archivo “.xml” y la validación de los CFDI’s emitida a través de los Servicios de Verificación de Comprobantes que se proporcionan en el portal electrónico del SAT, conforme a las disposiciones fiscales emitidas por la Secretaria de Hacienda y Crédito Público.</w:t>
      </w:r>
    </w:p>
    <w:p w14:paraId="6DD37B21" w14:textId="77777777" w:rsidR="005B2B2A" w:rsidRPr="00D60623" w:rsidRDefault="005B2B2A" w:rsidP="006E32AC">
      <w:pPr>
        <w:pStyle w:val="Numeral"/>
      </w:pPr>
      <w:r w:rsidRPr="00D60623">
        <w:t xml:space="preserve">Los tipos de anteojos </w:t>
      </w:r>
      <w:r w:rsidRPr="006E32AC">
        <w:t>que</w:t>
      </w:r>
      <w:r w:rsidRPr="00D60623">
        <w:t xml:space="preserve"> se cubrirán son los siguientes:</w:t>
      </w:r>
    </w:p>
    <w:p w14:paraId="652781CB"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Un par de lentes de armazón o anteojos al año</w:t>
      </w:r>
      <w:r w:rsidR="000D7029" w:rsidRPr="00D60623">
        <w:rPr>
          <w:rFonts w:ascii="Arial" w:hAnsi="Arial" w:cs="Arial"/>
        </w:rPr>
        <w:t xml:space="preserve"> (cristales o micas)</w:t>
      </w:r>
      <w:r w:rsidRPr="00D60623">
        <w:rPr>
          <w:rFonts w:ascii="Arial" w:hAnsi="Arial" w:cs="Arial"/>
        </w:rPr>
        <w:t>.</w:t>
      </w:r>
    </w:p>
    <w:p w14:paraId="37AB3CA9"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En el caso de lentes de contacto o pupilentes no desechables con graduación, indicados para los trastornos de la refracción, un par al año.</w:t>
      </w:r>
    </w:p>
    <w:p w14:paraId="3F42F929"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Si la prescripción es de lentes de contacto desechables se justifica hasta un tope de doce pares, en una sola exhibición.</w:t>
      </w:r>
    </w:p>
    <w:p w14:paraId="075D649A" w14:textId="77777777" w:rsidR="005B2B2A" w:rsidRPr="00FC556F" w:rsidRDefault="005B2B2A" w:rsidP="006E32AC">
      <w:pPr>
        <w:pStyle w:val="Numeral"/>
      </w:pPr>
      <w:r w:rsidRPr="00D60623">
        <w:t xml:space="preserve">Las licencias con goce de sueldo </w:t>
      </w:r>
      <w:r w:rsidR="00597BE9" w:rsidRPr="00D60623">
        <w:t xml:space="preserve">y las </w:t>
      </w:r>
      <w:r w:rsidRPr="00D60623">
        <w:t xml:space="preserve">incapacidades médicas </w:t>
      </w:r>
      <w:r w:rsidRPr="00FC556F">
        <w:t>expedidas por el ISSSTE, serán consideradas como tiempo efectivo de servicios.</w:t>
      </w:r>
      <w:r w:rsidR="000D7029" w:rsidRPr="00FC556F">
        <w:t xml:space="preserve"> En el caso de las licencias sin goce de sueldo, cuando éstas no sean mayores de cinco días.</w:t>
      </w:r>
      <w:r w:rsidRPr="00FC556F">
        <w:t xml:space="preserve"> </w:t>
      </w:r>
    </w:p>
    <w:p w14:paraId="24E91F18" w14:textId="386E4CD2" w:rsidR="005B2B2A" w:rsidRPr="006E32AC" w:rsidRDefault="005B2B2A" w:rsidP="006E32AC">
      <w:pPr>
        <w:pStyle w:val="Numeral"/>
      </w:pPr>
      <w:r w:rsidRPr="00FC556F">
        <w:t>En todo tiempo</w:t>
      </w:r>
      <w:r w:rsidR="00A90A33" w:rsidRPr="00FC556F">
        <w:t>,</w:t>
      </w:r>
      <w:r w:rsidR="002840B6" w:rsidRPr="00FC556F">
        <w:t xml:space="preserve"> </w:t>
      </w:r>
      <w:r w:rsidR="00160EDC" w:rsidRPr="00FC556F">
        <w:t>Recursos Humanos</w:t>
      </w:r>
      <w:r w:rsidRPr="00FC556F">
        <w:t xml:space="preserve"> y </w:t>
      </w:r>
      <w:r w:rsidR="002840B6" w:rsidRPr="00FC556F">
        <w:t xml:space="preserve">Recursos </w:t>
      </w:r>
      <w:r w:rsidRPr="00FC556F">
        <w:t>Financier</w:t>
      </w:r>
      <w:r w:rsidR="002840B6" w:rsidRPr="00FC556F">
        <w:t>os</w:t>
      </w:r>
      <w:r w:rsidRPr="00FC556F">
        <w:t>, encargadas</w:t>
      </w:r>
      <w:r w:rsidRPr="006E32AC">
        <w:t xml:space="preserve"> de la administración de este apoyo, podrán verificar la autenticidad de los datos asentados en la solicitud y documentos exhibidos, así com</w:t>
      </w:r>
      <w:r w:rsidR="002840B6" w:rsidRPr="006E32AC">
        <w:t>o la veracidad de estos últimos, en el ámbito de sus atribuciones.</w:t>
      </w:r>
    </w:p>
    <w:p w14:paraId="1E5AA992" w14:textId="7898028B" w:rsidR="005B2B2A" w:rsidRPr="00D60623" w:rsidRDefault="005B2B2A" w:rsidP="006E32AC">
      <w:pPr>
        <w:pStyle w:val="Numeral"/>
      </w:pPr>
      <w:r w:rsidRPr="006E32AC">
        <w:t xml:space="preserve">La persona titular de </w:t>
      </w:r>
      <w:r w:rsidR="00160EDC">
        <w:t>Recursos Humanos</w:t>
      </w:r>
      <w:r w:rsidR="002840B6" w:rsidRPr="006E32AC">
        <w:t xml:space="preserve"> será la</w:t>
      </w:r>
      <w:r w:rsidRPr="006E32AC">
        <w:t xml:space="preserve"> facul</w:t>
      </w:r>
      <w:r w:rsidR="002840B6" w:rsidRPr="006E32AC">
        <w:t>tada</w:t>
      </w:r>
      <w:r w:rsidRPr="006E32AC">
        <w:t xml:space="preserve"> para autorizar el otorgamiento del apoyo de anteojos; para</w:t>
      </w:r>
      <w:r w:rsidRPr="00D60623">
        <w:t xml:space="preserve"> los casos no previstos, será facultad de la </w:t>
      </w:r>
      <w:r w:rsidR="003E166B" w:rsidRPr="00D60623">
        <w:t xml:space="preserve">persona titular de la </w:t>
      </w:r>
      <w:r w:rsidRPr="00D60623">
        <w:t xml:space="preserve">Secretaría Administrativa autorizar el otorgamiento de este apoyo, previa justificación por escrito que presente </w:t>
      </w:r>
      <w:r w:rsidR="00A90A33" w:rsidRPr="00D60623">
        <w:t>la</w:t>
      </w:r>
      <w:r w:rsidR="0001748F">
        <w:t xml:space="preserve"> servidora </w:t>
      </w:r>
      <w:r w:rsidR="00A90A33" w:rsidRPr="00D60623">
        <w:t xml:space="preserve">o </w:t>
      </w:r>
      <w:r w:rsidRPr="00D60623">
        <w:t>servidor público.</w:t>
      </w:r>
    </w:p>
    <w:p w14:paraId="17281551" w14:textId="64FB1F5D" w:rsidR="005B2B2A" w:rsidRPr="006E32AC" w:rsidRDefault="005B2B2A" w:rsidP="006E32AC">
      <w:pPr>
        <w:pStyle w:val="Numeral"/>
      </w:pPr>
      <w:r w:rsidRPr="00D60623">
        <w:t xml:space="preserve">La </w:t>
      </w:r>
      <w:r w:rsidR="002840B6" w:rsidRPr="00D60623">
        <w:t>servidora o</w:t>
      </w:r>
      <w:r w:rsidRPr="00D60623">
        <w:t xml:space="preserve"> servidor público gozará</w:t>
      </w:r>
      <w:r w:rsidR="00A90A33" w:rsidRPr="00D60623">
        <w:t>n</w:t>
      </w:r>
      <w:r w:rsidRPr="00D60623">
        <w:t xml:space="preserve"> de plena libertad para elegir el médico </w:t>
      </w:r>
      <w:r w:rsidRPr="006E32AC">
        <w:t xml:space="preserve">oftalmólogo y óptica de </w:t>
      </w:r>
      <w:r w:rsidR="00A90A33" w:rsidRPr="006E32AC">
        <w:t xml:space="preserve">su </w:t>
      </w:r>
      <w:r w:rsidRPr="006E32AC">
        <w:t>preferencia, con la salvedad de que se asegure que sea un establecimie</w:t>
      </w:r>
      <w:r w:rsidR="002840B6" w:rsidRPr="006E32AC">
        <w:t>nto cuyas recetas,</w:t>
      </w:r>
      <w:r w:rsidRPr="006E32AC">
        <w:t xml:space="preserve"> recibos y </w:t>
      </w:r>
      <w:r w:rsidR="002840B6" w:rsidRPr="006E32AC">
        <w:t>facturas cumplan con los requisitos legales</w:t>
      </w:r>
      <w:r w:rsidRPr="006E32AC">
        <w:t xml:space="preserve"> correspondientes.</w:t>
      </w:r>
    </w:p>
    <w:p w14:paraId="77C67EA4" w14:textId="26DF36BC" w:rsidR="005B2B2A" w:rsidRPr="00D60623" w:rsidRDefault="00A90A33" w:rsidP="006E32AC">
      <w:pPr>
        <w:pStyle w:val="Numeral"/>
      </w:pPr>
      <w:r w:rsidRPr="006E32AC">
        <w:t xml:space="preserve">Las </w:t>
      </w:r>
      <w:r w:rsidR="002840B6" w:rsidRPr="006E32AC">
        <w:t xml:space="preserve">servidoras </w:t>
      </w:r>
      <w:r w:rsidRPr="006E32AC">
        <w:t xml:space="preserve">o </w:t>
      </w:r>
      <w:r w:rsidR="005B2B2A" w:rsidRPr="006E32AC">
        <w:t>servidores públicos adscritos a alguna Sala Regional, deberán realizar el trámite de reembolso a través de</w:t>
      </w:r>
      <w:r w:rsidRPr="006E32AC">
        <w:t xml:space="preserve"> </w:t>
      </w:r>
      <w:r w:rsidR="005B2B2A" w:rsidRPr="006E32AC">
        <w:t>l</w:t>
      </w:r>
      <w:r w:rsidRPr="006E32AC">
        <w:t>a</w:t>
      </w:r>
      <w:r w:rsidR="005B2B2A" w:rsidRPr="006E32AC">
        <w:t xml:space="preserve"> Delegación Administrativa de su Sala para la</w:t>
      </w:r>
      <w:r w:rsidR="005B2B2A" w:rsidRPr="00D60623">
        <w:t xml:space="preserve"> gestión de</w:t>
      </w:r>
      <w:r w:rsidRPr="00D60623">
        <w:t>l</w:t>
      </w:r>
      <w:r w:rsidR="005B2B2A" w:rsidRPr="00D60623">
        <w:t xml:space="preserve"> trámite de</w:t>
      </w:r>
      <w:r w:rsidRPr="00D60623">
        <w:t>l</w:t>
      </w:r>
      <w:r w:rsidR="005B2B2A" w:rsidRPr="00D60623">
        <w:t xml:space="preserve"> apoyo </w:t>
      </w:r>
      <w:r w:rsidRPr="00D60623">
        <w:t xml:space="preserve">y </w:t>
      </w:r>
      <w:r w:rsidR="005B2B2A" w:rsidRPr="00D60623">
        <w:t>el pago de sus anteojos</w:t>
      </w:r>
      <w:r w:rsidRPr="00D60623">
        <w:t xml:space="preserve">, </w:t>
      </w:r>
      <w:r w:rsidR="005B2B2A" w:rsidRPr="00D60623">
        <w:t xml:space="preserve">en el entendido que se tendrá por recibida su solicitud y/o documentación, hasta que se entregue en </w:t>
      </w:r>
      <w:r w:rsidR="00160EDC">
        <w:t>Recursos Humanos</w:t>
      </w:r>
      <w:r w:rsidR="005B2B2A" w:rsidRPr="00D60623">
        <w:t>.</w:t>
      </w:r>
    </w:p>
    <w:p w14:paraId="0AF33D5D" w14:textId="7821738C" w:rsidR="005B2B2A" w:rsidRPr="00D60623" w:rsidRDefault="002840B6" w:rsidP="007E29DA">
      <w:pPr>
        <w:pStyle w:val="Numeral"/>
        <w:numPr>
          <w:ilvl w:val="0"/>
          <w:numId w:val="0"/>
        </w:numPr>
        <w:spacing w:before="0" w:beforeAutospacing="0" w:after="0" w:afterAutospacing="0" w:line="240" w:lineRule="auto"/>
        <w:ind w:left="567"/>
      </w:pPr>
      <w:r w:rsidRPr="00D60623">
        <w:lastRenderedPageBreak/>
        <w:t xml:space="preserve"> </w:t>
      </w:r>
    </w:p>
    <w:p w14:paraId="3085DA80" w14:textId="0C37F1C6" w:rsidR="00144054" w:rsidRPr="00D60623" w:rsidRDefault="00144054" w:rsidP="007E29DA">
      <w:pPr>
        <w:pStyle w:val="Ttulo2"/>
        <w:spacing w:before="0" w:beforeAutospacing="0" w:after="0" w:afterAutospacing="0" w:line="360" w:lineRule="auto"/>
      </w:pPr>
      <w:bookmarkStart w:id="18" w:name="_Toc452129888"/>
      <w:r w:rsidRPr="00D60623">
        <w:t>C</w:t>
      </w:r>
      <w:r w:rsidR="006E32AC">
        <w:t>apí</w:t>
      </w:r>
      <w:r w:rsidR="006E32AC" w:rsidRPr="00D60623">
        <w:t>tulo</w:t>
      </w:r>
      <w:r w:rsidRPr="00D60623">
        <w:t xml:space="preserve"> </w:t>
      </w:r>
      <w:r w:rsidR="00B938BF" w:rsidRPr="00D60623">
        <w:t>X</w:t>
      </w:r>
      <w:r w:rsidRPr="00D60623">
        <w:t>II</w:t>
      </w:r>
      <w:bookmarkEnd w:id="18"/>
    </w:p>
    <w:p w14:paraId="6FFEDE81" w14:textId="00F64C92" w:rsidR="005B2B2A" w:rsidRPr="00D60623" w:rsidRDefault="006E32AC" w:rsidP="007E29DA">
      <w:pPr>
        <w:pStyle w:val="Ttulo2"/>
        <w:spacing w:before="0" w:beforeAutospacing="0" w:after="0" w:afterAutospacing="0" w:line="360" w:lineRule="auto"/>
      </w:pPr>
      <w:bookmarkStart w:id="19" w:name="_Toc452129889"/>
      <w:r w:rsidRPr="00D60623">
        <w:t xml:space="preserve">Apoyo </w:t>
      </w:r>
      <w:r>
        <w:t>d</w:t>
      </w:r>
      <w:r w:rsidRPr="00D60623">
        <w:t xml:space="preserve">e </w:t>
      </w:r>
      <w:r>
        <w:t>guarderi</w:t>
      </w:r>
      <w:r w:rsidRPr="00D60623">
        <w:t>as</w:t>
      </w:r>
      <w:bookmarkEnd w:id="19"/>
    </w:p>
    <w:p w14:paraId="1FAAEB42" w14:textId="570E242C" w:rsidR="005B2B2A" w:rsidRPr="00D60623" w:rsidRDefault="005B2B2A" w:rsidP="006E32AC">
      <w:pPr>
        <w:pStyle w:val="Numeral"/>
      </w:pPr>
      <w:r w:rsidRPr="00D60623">
        <w:t xml:space="preserve">Es el apoyo </w:t>
      </w:r>
      <w:r w:rsidRPr="006E32AC">
        <w:t>económico</w:t>
      </w:r>
      <w:r w:rsidRPr="00D60623">
        <w:t xml:space="preserve"> que se otorga a </w:t>
      </w:r>
      <w:r w:rsidR="00AE6AAA" w:rsidRPr="00D60623">
        <w:t>las servidoras y servidores</w:t>
      </w:r>
      <w:r w:rsidRPr="00D60623">
        <w:t xml:space="preserve"> públicos (madres o padres) para el pago de guarderías particulares hasta de dos hijas o hijos, a excepción de los casos de nacimientos múltiples, en edades mínima de 45 días y no mayor a 5 años 11 meses a la fecha de inscripción.</w:t>
      </w:r>
    </w:p>
    <w:p w14:paraId="7B100822" w14:textId="77777777" w:rsidR="005B2B2A" w:rsidRPr="006E32AC" w:rsidRDefault="005B2B2A" w:rsidP="006E32AC">
      <w:pPr>
        <w:pStyle w:val="Numeral"/>
      </w:pPr>
      <w:r w:rsidRPr="006E32AC">
        <w:t>El apoyo de guarderías se podrá tramitar y otorgar simultáneamente o en forma espaciada.</w:t>
      </w:r>
    </w:p>
    <w:p w14:paraId="3114F34B" w14:textId="7E991451" w:rsidR="005B2B2A" w:rsidRPr="006E32AC" w:rsidRDefault="00AE6AAA" w:rsidP="006E32AC">
      <w:pPr>
        <w:pStyle w:val="Numeral"/>
      </w:pPr>
      <w:r w:rsidRPr="006E32AC">
        <w:t>Las servidoras y servidores</w:t>
      </w:r>
      <w:r w:rsidR="005B2B2A" w:rsidRPr="006E32AC">
        <w:t xml:space="preserve"> públicos deberán contar con un mínimo de antigüedad de doce meses ininterrumpidos comprobables en el Poder Judicial de la Federación.</w:t>
      </w:r>
    </w:p>
    <w:p w14:paraId="0BC6504D" w14:textId="51F0E19F" w:rsidR="005B2B2A" w:rsidRPr="00D60623" w:rsidRDefault="005B2B2A" w:rsidP="006E32AC">
      <w:pPr>
        <w:pStyle w:val="Numeral"/>
      </w:pPr>
      <w:r w:rsidRPr="006E32AC">
        <w:t>El otorgamiento y comprobación de este Apoyo será, para cada hija o hijo, de hasta dos mil</w:t>
      </w:r>
      <w:r w:rsidRPr="00D60623">
        <w:t xml:space="preserve"> pesos netos por concepto de inscripción y hasta mil pesos netos por concepto de mensualidad, hasta por doce meses. El pago de inscripción para guardería particular solamente se llevará a cabo</w:t>
      </w:r>
      <w:r w:rsidR="002840B6" w:rsidRPr="00D60623">
        <w:t xml:space="preserve"> una vez por cada ciclo escolar</w:t>
      </w:r>
      <w:r w:rsidRPr="00D60623">
        <w:t>.</w:t>
      </w:r>
    </w:p>
    <w:p w14:paraId="52035B76" w14:textId="77777777" w:rsidR="005B2B2A" w:rsidRPr="00D60623" w:rsidRDefault="005B2B2A" w:rsidP="006E32AC">
      <w:pPr>
        <w:pStyle w:val="Numeral"/>
        <w:numPr>
          <w:ilvl w:val="0"/>
          <w:numId w:val="0"/>
        </w:numPr>
        <w:ind w:left="360"/>
      </w:pPr>
      <w:r w:rsidRPr="00D60623">
        <w:t xml:space="preserve">Los </w:t>
      </w:r>
      <w:r w:rsidRPr="006E32AC">
        <w:t>montos</w:t>
      </w:r>
      <w:r w:rsidRPr="00D60623">
        <w:t xml:space="preserve"> anteriormente señalados, estarán sujetos a la deducción correspondiente que resulte del pa</w:t>
      </w:r>
      <w:r w:rsidR="001A7EC3" w:rsidRPr="00D60623">
        <w:t>go del Impuesto Sobre la Renta.</w:t>
      </w:r>
    </w:p>
    <w:p w14:paraId="65D88E43" w14:textId="77777777" w:rsidR="005B2B2A" w:rsidRPr="006E32AC" w:rsidRDefault="005B2B2A" w:rsidP="006E32AC">
      <w:pPr>
        <w:pStyle w:val="Numeral"/>
      </w:pPr>
      <w:r w:rsidRPr="00D60623">
        <w:t xml:space="preserve">En </w:t>
      </w:r>
      <w:r w:rsidRPr="006E32AC">
        <w:t>el supuesto de que se cubra la anualidad de la colegiatura, una vez presentada la factura correspondiente, ésta no se pagará por adelantado, sino cada mes hasta cumplir la totalidad.</w:t>
      </w:r>
    </w:p>
    <w:p w14:paraId="3FD69CB9" w14:textId="77777777" w:rsidR="005B2B2A" w:rsidRPr="006E32AC" w:rsidRDefault="005B2B2A" w:rsidP="006E32AC">
      <w:pPr>
        <w:pStyle w:val="Numeral"/>
      </w:pPr>
      <w:r w:rsidRPr="006E32AC">
        <w:t>El apoyo económico para guarderías particulares estará sujeto a la disponibilidad presupuestal correspondiente.</w:t>
      </w:r>
    </w:p>
    <w:p w14:paraId="27472CC4" w14:textId="4C5FB0FF" w:rsidR="005B2B2A" w:rsidRPr="00D60623" w:rsidRDefault="005B2B2A" w:rsidP="006E32AC">
      <w:pPr>
        <w:pStyle w:val="Numeral"/>
      </w:pPr>
      <w:r w:rsidRPr="006E32AC">
        <w:t>Mediante escrito la madre o padre trabajador deberá solicitar el apoyo de guardería, llen</w:t>
      </w:r>
      <w:r w:rsidRPr="00D60623">
        <w:t xml:space="preserve">ando además el formato-solicitud proporcionado por </w:t>
      </w:r>
      <w:r w:rsidR="00160EDC">
        <w:t>Recursos Humanos</w:t>
      </w:r>
      <w:r w:rsidRPr="00D60623">
        <w:t xml:space="preserve">, al cual anexará la </w:t>
      </w:r>
      <w:r w:rsidR="002840B6" w:rsidRPr="00D60623">
        <w:t>siguiente documentación</w:t>
      </w:r>
      <w:r w:rsidRPr="00D60623">
        <w:t>:</w:t>
      </w:r>
    </w:p>
    <w:p w14:paraId="708D2096"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Copia del acta de nacimiento del infante.</w:t>
      </w:r>
    </w:p>
    <w:p w14:paraId="7127FBF9"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Original del formato solicitud.</w:t>
      </w:r>
    </w:p>
    <w:p w14:paraId="25FA6570"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Calendario de pagos de la institución educativa, del ciclo escolar correspondiente al periodo vigente.</w:t>
      </w:r>
    </w:p>
    <w:p w14:paraId="12123569" w14:textId="77777777" w:rsidR="005B2B2A" w:rsidRPr="00D60623" w:rsidRDefault="005B2B2A" w:rsidP="006E32AC">
      <w:pPr>
        <w:pStyle w:val="Numeral"/>
      </w:pPr>
      <w:r w:rsidRPr="00D60623">
        <w:lastRenderedPageBreak/>
        <w:t xml:space="preserve">Bajo </w:t>
      </w:r>
      <w:r w:rsidRPr="006E32AC">
        <w:t>ninguna</w:t>
      </w:r>
      <w:r w:rsidRPr="00D60623">
        <w:t xml:space="preserve"> circunstancia se aceptarán solicitudes que no presenten la documentación completa, ni se tramitarán reembolsos anteriores a la fecha de autorización del apoyo.</w:t>
      </w:r>
    </w:p>
    <w:p w14:paraId="5F97A7B4" w14:textId="094C6131" w:rsidR="005B2B2A" w:rsidRPr="006E32AC" w:rsidRDefault="005B2B2A" w:rsidP="006E32AC">
      <w:pPr>
        <w:pStyle w:val="Numeral"/>
      </w:pPr>
      <w:r w:rsidRPr="00D60623">
        <w:t xml:space="preserve">La persona titular de </w:t>
      </w:r>
      <w:r w:rsidR="00160EDC">
        <w:t>Recursos Humanos</w:t>
      </w:r>
      <w:r w:rsidRPr="00D60623">
        <w:t xml:space="preserve"> tiene delegada la facultad para autorizar el </w:t>
      </w:r>
      <w:r w:rsidRPr="006E32AC">
        <w:t>otorgamiento del apoyo de guardería. Para los casos no previstos, será facultad de la</w:t>
      </w:r>
      <w:r w:rsidR="00743907" w:rsidRPr="006E32AC">
        <w:t xml:space="preserve"> persona titular de la</w:t>
      </w:r>
      <w:r w:rsidRPr="006E32AC">
        <w:t xml:space="preserve"> Secretaría Administrativa autorizar el otorgamiento de este apoyo, previa justificación por escrito que presente la </w:t>
      </w:r>
      <w:r w:rsidR="00A46919" w:rsidRPr="006E32AC">
        <w:t xml:space="preserve">servidora </w:t>
      </w:r>
      <w:r w:rsidRPr="006E32AC">
        <w:t>o</w:t>
      </w:r>
      <w:r w:rsidR="00A46919" w:rsidRPr="006E32AC">
        <w:t xml:space="preserve"> </w:t>
      </w:r>
      <w:r w:rsidRPr="006E32AC">
        <w:t>servidor público.</w:t>
      </w:r>
    </w:p>
    <w:p w14:paraId="580984D2" w14:textId="7AE64D95" w:rsidR="005B2B2A" w:rsidRPr="00D60623" w:rsidRDefault="00D67B3E" w:rsidP="006E32AC">
      <w:pPr>
        <w:pStyle w:val="Numeral"/>
      </w:pPr>
      <w:r>
        <w:t>Recursos Humanos</w:t>
      </w:r>
      <w:r w:rsidR="005B2B2A" w:rsidRPr="006E32AC">
        <w:t xml:space="preserve">, informará a la madre o padre trabajador la autorización o negativa </w:t>
      </w:r>
      <w:r w:rsidR="00615D50" w:rsidRPr="006E32AC">
        <w:t>del apoyo</w:t>
      </w:r>
      <w:r w:rsidR="005B2B2A" w:rsidRPr="00D60623">
        <w:t xml:space="preserve">, previa verificación de la disponibilidad presupuestal. En caso de autorizarse el apoyo, la madre o padre trabajador deberá entregar mes a mes la factura de la estancia particular con los requisitos fiscales vigentes para el trámite de reembolso correspondiente. </w:t>
      </w:r>
    </w:p>
    <w:p w14:paraId="003963BB" w14:textId="194D0F86" w:rsidR="005B2B2A" w:rsidRPr="00D60623" w:rsidRDefault="00615D50" w:rsidP="006E32AC">
      <w:pPr>
        <w:pStyle w:val="Numeral"/>
      </w:pPr>
      <w:r w:rsidRPr="00D60623">
        <w:t>Será motivo de suspensión del</w:t>
      </w:r>
      <w:r w:rsidR="005B2B2A" w:rsidRPr="00D60623">
        <w:t xml:space="preserve"> apoyo económico cuando las disponibilidades presupuestales del </w:t>
      </w:r>
      <w:r w:rsidRPr="00D60623">
        <w:t>Tribunal Electoral</w:t>
      </w:r>
      <w:r w:rsidR="000C7851" w:rsidRPr="00D60623">
        <w:t xml:space="preserve"> </w:t>
      </w:r>
      <w:r w:rsidR="005B2B2A" w:rsidRPr="00D60623">
        <w:t>ya no sean suficientes o se reduzcan.</w:t>
      </w:r>
    </w:p>
    <w:p w14:paraId="34B39E94" w14:textId="66809305" w:rsidR="005B2B2A" w:rsidRPr="00D60623" w:rsidRDefault="005B2B2A" w:rsidP="006E32AC">
      <w:pPr>
        <w:pStyle w:val="Numeral"/>
      </w:pPr>
      <w:r w:rsidRPr="00D60623">
        <w:t xml:space="preserve">Cuando la madre o padre trabajador cambien de guardería a la o el menor, deberá entregar oficio dirigido a </w:t>
      </w:r>
      <w:r w:rsidR="00160EDC">
        <w:t>Recursos Humanos</w:t>
      </w:r>
      <w:r w:rsidRPr="00D60623">
        <w:t xml:space="preserve"> informando este cam</w:t>
      </w:r>
      <w:r w:rsidR="00615D50" w:rsidRPr="00D60623">
        <w:t>bio y deberá entregar</w:t>
      </w:r>
      <w:r w:rsidRPr="00D60623">
        <w:t xml:space="preserve"> el calendario de pag</w:t>
      </w:r>
      <w:r w:rsidR="00615D50" w:rsidRPr="00D60623">
        <w:t>os de la nueva guardería</w:t>
      </w:r>
      <w:r w:rsidRPr="00D60623">
        <w:t>.</w:t>
      </w:r>
    </w:p>
    <w:p w14:paraId="69D75C98" w14:textId="77777777" w:rsidR="005B2B2A" w:rsidRPr="006E32AC" w:rsidRDefault="005B2B2A" w:rsidP="006E32AC">
      <w:pPr>
        <w:pStyle w:val="Numeral"/>
      </w:pPr>
      <w:r w:rsidRPr="00D60623">
        <w:t xml:space="preserve">El </w:t>
      </w:r>
      <w:r w:rsidRPr="006E32AC">
        <w:t>apoyo se renovará automáticamente por los ciclos escolares subsecuentes, mientras se sigan cumpliendo los requisitos para su otorgamiento y la madre o padre trabajador envíen por escrito el calendario de pagos del nuevo ciclo escolar.</w:t>
      </w:r>
    </w:p>
    <w:p w14:paraId="060830BA" w14:textId="7EC02DE8" w:rsidR="005B2B2A" w:rsidRPr="006E32AC" w:rsidRDefault="0001748F" w:rsidP="006E32AC">
      <w:pPr>
        <w:pStyle w:val="Numeral"/>
      </w:pPr>
      <w:r>
        <w:t xml:space="preserve">La edad de las </w:t>
      </w:r>
      <w:r w:rsidR="005B2B2A" w:rsidRPr="006E32AC">
        <w:t>y los menores a los que se pretenda inscribir en las guarderías particulares deberá ser de 45 días como mínimo y no deberán ser mayores a 5 años 11 meses a la fecha de inscripción del periodo escolar, de acuerdo con el calendario establecido por la Secretaría de Educación Pública.</w:t>
      </w:r>
    </w:p>
    <w:p w14:paraId="03420C91" w14:textId="77777777" w:rsidR="005B2B2A" w:rsidRPr="00D60623" w:rsidRDefault="005B2B2A" w:rsidP="006E32AC">
      <w:pPr>
        <w:pStyle w:val="Numeral"/>
      </w:pPr>
      <w:r w:rsidRPr="006E32AC">
        <w:t>En caso de</w:t>
      </w:r>
      <w:r w:rsidRPr="00D60623">
        <w:t xml:space="preserve"> que la inscripción de la o el menor se haya </w:t>
      </w:r>
      <w:r w:rsidR="009C6B14" w:rsidRPr="00D60623">
        <w:t>realizado antes</w:t>
      </w:r>
      <w:r w:rsidRPr="00D60623">
        <w:t xml:space="preserve"> de cumplir la edad máxima establecida en el numeral que antecede, el apoyo será otorgado hasta que se concluya el ciclo escolar respectivo en la escuela donde se realizó la in</w:t>
      </w:r>
      <w:r w:rsidR="00FC5597" w:rsidRPr="00D60623">
        <w:t>scripción.</w:t>
      </w:r>
    </w:p>
    <w:p w14:paraId="17E8C49C" w14:textId="1D889E06" w:rsidR="005B2B2A" w:rsidRPr="006E32AC" w:rsidRDefault="005B2B2A" w:rsidP="006E32AC">
      <w:pPr>
        <w:pStyle w:val="Numeral"/>
      </w:pPr>
      <w:r w:rsidRPr="00D60623">
        <w:t xml:space="preserve">El pago correspondiente por concepto de esta prestación se hará mediante cheque o depósito bancario. En caso del cheque, la madre o padre trabajador </w:t>
      </w:r>
      <w:r w:rsidRPr="00D60623">
        <w:lastRenderedPageBreak/>
        <w:t xml:space="preserve">deberá </w:t>
      </w:r>
      <w:r w:rsidRPr="006E32AC">
        <w:t xml:space="preserve">recogerlo en la Tesorería del </w:t>
      </w:r>
      <w:r w:rsidR="00615D50" w:rsidRPr="006E32AC">
        <w:t>Tribunal Electoral</w:t>
      </w:r>
      <w:r w:rsidRPr="006E32AC">
        <w:t>, previa identificación oficial; para los casos de depósitos estos se realizarán en la cuenta de nómina de</w:t>
      </w:r>
      <w:r w:rsidR="009334EF" w:rsidRPr="006E32AC">
        <w:t xml:space="preserve"> </w:t>
      </w:r>
      <w:r w:rsidR="009C6B14" w:rsidRPr="006E32AC">
        <w:t>l</w:t>
      </w:r>
      <w:r w:rsidR="009334EF" w:rsidRPr="006E32AC">
        <w:t xml:space="preserve">a </w:t>
      </w:r>
      <w:r w:rsidR="00615D50" w:rsidRPr="006E32AC">
        <w:t xml:space="preserve">servidora </w:t>
      </w:r>
      <w:r w:rsidR="009334EF" w:rsidRPr="006E32AC">
        <w:t>o</w:t>
      </w:r>
      <w:r w:rsidR="00615D50" w:rsidRPr="006E32AC">
        <w:t xml:space="preserve"> </w:t>
      </w:r>
      <w:r w:rsidR="00FC5597" w:rsidRPr="006E32AC">
        <w:t xml:space="preserve">servidor </w:t>
      </w:r>
      <w:r w:rsidR="009334EF" w:rsidRPr="006E32AC">
        <w:t>público</w:t>
      </w:r>
      <w:r w:rsidR="00FC5597" w:rsidRPr="006E32AC">
        <w:t>.</w:t>
      </w:r>
    </w:p>
    <w:p w14:paraId="57CB5569" w14:textId="77777777" w:rsidR="005B2B2A" w:rsidRPr="006E32AC" w:rsidRDefault="005B2B2A" w:rsidP="006E32AC">
      <w:pPr>
        <w:pStyle w:val="Numeral"/>
      </w:pPr>
      <w:r w:rsidRPr="006E32AC">
        <w:t xml:space="preserve">El pago del presente </w:t>
      </w:r>
      <w:r w:rsidR="009C6B14" w:rsidRPr="006E32AC">
        <w:t>a</w:t>
      </w:r>
      <w:r w:rsidRPr="006E32AC">
        <w:t>poyo surtirá efecto a partir de la fecha de autorización.</w:t>
      </w:r>
    </w:p>
    <w:p w14:paraId="2E988B97" w14:textId="2CD0961D" w:rsidR="005B2B2A" w:rsidRPr="00D60623" w:rsidRDefault="00D67B3E" w:rsidP="006E32AC">
      <w:pPr>
        <w:pStyle w:val="Numeral"/>
      </w:pPr>
      <w:r>
        <w:t>Recursos Humanos</w:t>
      </w:r>
      <w:r w:rsidR="005B2B2A" w:rsidRPr="006E32AC">
        <w:t xml:space="preserve"> tramitará mes a mes el pago de este apoyo, previa presentación de la factura correspondiente</w:t>
      </w:r>
      <w:r w:rsidR="005B2B2A" w:rsidRPr="00D60623">
        <w:t xml:space="preserve"> por parte</w:t>
      </w:r>
      <w:r w:rsidR="008F2FB7" w:rsidRPr="00D60623">
        <w:t xml:space="preserve"> de la madre o padre trabajador.</w:t>
      </w:r>
      <w:r w:rsidR="005B2B2A" w:rsidRPr="00D60623">
        <w:t xml:space="preserve"> </w:t>
      </w:r>
      <w:r w:rsidR="008F2FB7" w:rsidRPr="00D60623">
        <w:t>N</w:t>
      </w:r>
      <w:r w:rsidR="005B2B2A" w:rsidRPr="00D60623">
        <w:t xml:space="preserve">o se dará trámite a pago alguno si la </w:t>
      </w:r>
      <w:r w:rsidR="008F2FB7" w:rsidRPr="00D60623">
        <w:t xml:space="preserve">trabajadora </w:t>
      </w:r>
      <w:r w:rsidR="005B2B2A" w:rsidRPr="00D60623">
        <w:t xml:space="preserve">o trabajador no entrega previamente la factura original. En caso de no presentar la factura correspondiente por más de tres meses sin previo aviso o justificación se procederá a cancelar el apoyo respectivo. Las personas que reciben el beneficio </w:t>
      </w:r>
      <w:r w:rsidR="008F2FB7" w:rsidRPr="00D60623">
        <w:t xml:space="preserve">mediante cheque </w:t>
      </w:r>
      <w:r w:rsidR="005B2B2A" w:rsidRPr="00D60623">
        <w:t>deberán firmar los recibos que amparen el monto del apoyo otorgado.</w:t>
      </w:r>
    </w:p>
    <w:p w14:paraId="2D2FEFA8" w14:textId="160234AF" w:rsidR="005B2B2A" w:rsidRPr="006E32AC" w:rsidRDefault="005B2B2A" w:rsidP="006E32AC">
      <w:pPr>
        <w:pStyle w:val="Numeral"/>
      </w:pPr>
      <w:r w:rsidRPr="00D60623">
        <w:t xml:space="preserve">La </w:t>
      </w:r>
      <w:r w:rsidRPr="006E32AC">
        <w:t xml:space="preserve">documentación original comprobatoria del presente apoyo, </w:t>
      </w:r>
      <w:r w:rsidR="008F2FB7" w:rsidRPr="006E32AC">
        <w:t xml:space="preserve">será remitida mensualmente a </w:t>
      </w:r>
      <w:r w:rsidR="00962B2D" w:rsidRPr="006E32AC">
        <w:t>Recursos Financieros</w:t>
      </w:r>
      <w:r w:rsidRPr="006E32AC">
        <w:t>.</w:t>
      </w:r>
    </w:p>
    <w:p w14:paraId="2309C4AB" w14:textId="4EAAE869" w:rsidR="005B2B2A" w:rsidRPr="006E32AC" w:rsidRDefault="005B2B2A" w:rsidP="006E32AC">
      <w:pPr>
        <w:pStyle w:val="Numeral"/>
      </w:pPr>
      <w:r w:rsidRPr="006E32AC">
        <w:t xml:space="preserve">Si por alguna razón se niega o no se tramita la solicitud por no cubrir los requisitos señalados, la </w:t>
      </w:r>
      <w:r w:rsidR="008F2FB7" w:rsidRPr="006E32AC">
        <w:t xml:space="preserve">trabajadora </w:t>
      </w:r>
      <w:r w:rsidRPr="006E32AC">
        <w:t>o trabajador podrá realizar nueva</w:t>
      </w:r>
      <w:r w:rsidR="008F2FB7" w:rsidRPr="006E32AC">
        <w:t>mente la solicitud hasta cubrir</w:t>
      </w:r>
      <w:r w:rsidRPr="006E32AC">
        <w:t>los.</w:t>
      </w:r>
    </w:p>
    <w:p w14:paraId="48CA9648" w14:textId="5603BCA9" w:rsidR="005B2B2A" w:rsidRDefault="005B2B2A" w:rsidP="006E32AC">
      <w:pPr>
        <w:pStyle w:val="Numeral"/>
      </w:pPr>
      <w:r w:rsidRPr="006E32AC">
        <w:t>Las facturas o recibos que emitan las Instituciones Educativas, además de que cumplan con</w:t>
      </w:r>
      <w:r w:rsidRPr="00D60623">
        <w:t xml:space="preserve"> los requisitos fiscales vigentes a la fecha de su expedición, deberán </w:t>
      </w:r>
      <w:r w:rsidR="008F2FB7" w:rsidRPr="00D60623">
        <w:t>contener</w:t>
      </w:r>
      <w:r w:rsidRPr="00D60623">
        <w:t xml:space="preserve"> la siguiente</w:t>
      </w:r>
      <w:r w:rsidR="008F2FB7" w:rsidRPr="00D60623">
        <w:t xml:space="preserve"> información</w:t>
      </w:r>
      <w:r w:rsidRPr="00D60623">
        <w:t>:</w:t>
      </w:r>
    </w:p>
    <w:p w14:paraId="6869745C" w14:textId="0AC3C16D" w:rsidR="00495BF9" w:rsidRDefault="00495BF9" w:rsidP="00495BF9">
      <w:pPr>
        <w:pStyle w:val="Numeral"/>
        <w:numPr>
          <w:ilvl w:val="0"/>
          <w:numId w:val="0"/>
        </w:numPr>
        <w:ind w:left="360" w:hanging="360"/>
      </w:pPr>
    </w:p>
    <w:p w14:paraId="12E01FA2" w14:textId="77777777" w:rsidR="00495BF9" w:rsidRDefault="00495BF9" w:rsidP="00495BF9">
      <w:pPr>
        <w:pStyle w:val="Numeral"/>
        <w:numPr>
          <w:ilvl w:val="0"/>
          <w:numId w:val="0"/>
        </w:numPr>
        <w:ind w:left="360" w:hanging="360"/>
      </w:pPr>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7"/>
        <w:gridCol w:w="4631"/>
      </w:tblGrid>
      <w:tr w:rsidR="009151FD" w:rsidRPr="00D60623" w14:paraId="7199D154" w14:textId="77777777" w:rsidTr="00A4180D">
        <w:trPr>
          <w:jc w:val="center"/>
        </w:trPr>
        <w:tc>
          <w:tcPr>
            <w:tcW w:w="3527" w:type="dxa"/>
            <w:tcBorders>
              <w:top w:val="double" w:sz="4" w:space="0" w:color="auto"/>
              <w:left w:val="double" w:sz="4" w:space="0" w:color="auto"/>
              <w:bottom w:val="double" w:sz="4" w:space="0" w:color="auto"/>
              <w:right w:val="single" w:sz="4" w:space="0" w:color="auto"/>
            </w:tcBorders>
            <w:shd w:val="clear" w:color="auto" w:fill="C0C0C0"/>
            <w:vAlign w:val="center"/>
          </w:tcPr>
          <w:p w14:paraId="1EF430E9" w14:textId="77777777" w:rsidR="005B2B2A" w:rsidRPr="00D60623" w:rsidRDefault="005B2B2A" w:rsidP="00D60623">
            <w:pPr>
              <w:pStyle w:val="Textoindependiente"/>
              <w:spacing w:line="360" w:lineRule="auto"/>
              <w:ind w:right="48"/>
              <w:jc w:val="center"/>
              <w:rPr>
                <w:rFonts w:cs="Arial"/>
                <w:b/>
                <w:bCs/>
                <w:sz w:val="24"/>
                <w:szCs w:val="24"/>
              </w:rPr>
            </w:pPr>
            <w:r w:rsidRPr="00D60623">
              <w:rPr>
                <w:rFonts w:cs="Arial"/>
                <w:b/>
                <w:bCs/>
                <w:sz w:val="24"/>
                <w:szCs w:val="24"/>
              </w:rPr>
              <w:t>DE LA INSTITUCIÓN EDUCATIVA QUE LO EXPIDE</w:t>
            </w:r>
          </w:p>
        </w:tc>
        <w:tc>
          <w:tcPr>
            <w:tcW w:w="4631" w:type="dxa"/>
            <w:tcBorders>
              <w:top w:val="double" w:sz="4" w:space="0" w:color="auto"/>
              <w:left w:val="single" w:sz="4" w:space="0" w:color="auto"/>
              <w:bottom w:val="double" w:sz="4" w:space="0" w:color="auto"/>
              <w:right w:val="double" w:sz="4" w:space="0" w:color="auto"/>
            </w:tcBorders>
            <w:shd w:val="clear" w:color="auto" w:fill="C0C0C0"/>
            <w:vAlign w:val="center"/>
          </w:tcPr>
          <w:p w14:paraId="19050B93" w14:textId="1F42EDAA" w:rsidR="005B2B2A" w:rsidRPr="00D60623" w:rsidRDefault="005B2B2A" w:rsidP="00D60623">
            <w:pPr>
              <w:pStyle w:val="Textoindependiente"/>
              <w:spacing w:line="360" w:lineRule="auto"/>
              <w:ind w:right="48"/>
              <w:jc w:val="center"/>
              <w:rPr>
                <w:rFonts w:cs="Arial"/>
                <w:b/>
                <w:bCs/>
                <w:sz w:val="24"/>
                <w:szCs w:val="24"/>
              </w:rPr>
            </w:pPr>
            <w:r w:rsidRPr="00D60623">
              <w:rPr>
                <w:rFonts w:cs="Arial"/>
                <w:b/>
                <w:bCs/>
                <w:sz w:val="24"/>
                <w:szCs w:val="24"/>
              </w:rPr>
              <w:t xml:space="preserve">DATOS </w:t>
            </w:r>
            <w:r w:rsidR="008F2FB7" w:rsidRPr="00D60623">
              <w:rPr>
                <w:rFonts w:cs="Arial"/>
                <w:b/>
                <w:bCs/>
                <w:sz w:val="24"/>
                <w:szCs w:val="24"/>
              </w:rPr>
              <w:t xml:space="preserve">DE LA PERSONA </w:t>
            </w:r>
            <w:r w:rsidRPr="00D60623">
              <w:rPr>
                <w:rFonts w:cs="Arial"/>
                <w:b/>
                <w:bCs/>
                <w:sz w:val="24"/>
                <w:szCs w:val="24"/>
              </w:rPr>
              <w:t>A FAVOR DE QUIEN SE EXPIDE</w:t>
            </w:r>
          </w:p>
        </w:tc>
      </w:tr>
      <w:tr w:rsidR="009151FD" w:rsidRPr="00D60623" w14:paraId="70299454" w14:textId="77777777" w:rsidTr="00A4180D">
        <w:trPr>
          <w:jc w:val="center"/>
        </w:trPr>
        <w:tc>
          <w:tcPr>
            <w:tcW w:w="3527" w:type="dxa"/>
            <w:tcBorders>
              <w:top w:val="double" w:sz="4" w:space="0" w:color="auto"/>
            </w:tcBorders>
          </w:tcPr>
          <w:p w14:paraId="350075EF" w14:textId="77777777" w:rsidR="005B2B2A" w:rsidRPr="00D60623" w:rsidRDefault="005B2B2A" w:rsidP="00D60623">
            <w:pPr>
              <w:pStyle w:val="Textoindependiente"/>
              <w:spacing w:line="360" w:lineRule="auto"/>
              <w:ind w:right="48"/>
              <w:rPr>
                <w:rFonts w:cs="Arial"/>
                <w:sz w:val="24"/>
                <w:szCs w:val="24"/>
              </w:rPr>
            </w:pPr>
            <w:r w:rsidRPr="00D60623">
              <w:rPr>
                <w:rFonts w:cs="Arial"/>
                <w:sz w:val="24"/>
                <w:szCs w:val="24"/>
              </w:rPr>
              <w:t>Denominación o Razón Social y/o representante legal</w:t>
            </w:r>
          </w:p>
        </w:tc>
        <w:tc>
          <w:tcPr>
            <w:tcW w:w="4631" w:type="dxa"/>
            <w:tcBorders>
              <w:top w:val="double" w:sz="4" w:space="0" w:color="auto"/>
            </w:tcBorders>
          </w:tcPr>
          <w:p w14:paraId="6DB91362" w14:textId="77777777" w:rsidR="005B2B2A" w:rsidRPr="00D60623" w:rsidRDefault="005B2B2A" w:rsidP="00D60623">
            <w:pPr>
              <w:pStyle w:val="Textoindependiente"/>
              <w:spacing w:line="360" w:lineRule="auto"/>
              <w:ind w:right="48"/>
              <w:rPr>
                <w:rFonts w:cs="Arial"/>
                <w:sz w:val="24"/>
                <w:szCs w:val="24"/>
              </w:rPr>
            </w:pPr>
            <w:r w:rsidRPr="00D60623">
              <w:rPr>
                <w:rFonts w:cs="Arial"/>
                <w:sz w:val="24"/>
                <w:szCs w:val="24"/>
              </w:rPr>
              <w:t xml:space="preserve">Domicilio de la o el servidor público, señalando el nombre de la o el descendiente. </w:t>
            </w:r>
          </w:p>
        </w:tc>
      </w:tr>
      <w:tr w:rsidR="009151FD" w:rsidRPr="00D60623" w14:paraId="68517A95" w14:textId="77777777" w:rsidTr="00A4180D">
        <w:trPr>
          <w:jc w:val="center"/>
        </w:trPr>
        <w:tc>
          <w:tcPr>
            <w:tcW w:w="3527" w:type="dxa"/>
          </w:tcPr>
          <w:p w14:paraId="062C52EE" w14:textId="77777777" w:rsidR="005B2B2A" w:rsidRPr="00D60623" w:rsidRDefault="005B2B2A" w:rsidP="00D60623">
            <w:pPr>
              <w:pStyle w:val="Textoindependiente"/>
              <w:spacing w:line="360" w:lineRule="auto"/>
              <w:ind w:right="48"/>
              <w:rPr>
                <w:rFonts w:cs="Arial"/>
                <w:sz w:val="24"/>
                <w:szCs w:val="24"/>
              </w:rPr>
            </w:pPr>
            <w:r w:rsidRPr="00D60623">
              <w:rPr>
                <w:rFonts w:cs="Arial"/>
                <w:sz w:val="24"/>
                <w:szCs w:val="24"/>
              </w:rPr>
              <w:t>Domicilio Fiscal</w:t>
            </w:r>
          </w:p>
        </w:tc>
        <w:tc>
          <w:tcPr>
            <w:tcW w:w="4631" w:type="dxa"/>
          </w:tcPr>
          <w:p w14:paraId="6D76240A" w14:textId="77777777" w:rsidR="005B2B2A" w:rsidRPr="00D60623" w:rsidRDefault="005B2B2A" w:rsidP="00D60623">
            <w:pPr>
              <w:pStyle w:val="Textoindependiente"/>
              <w:spacing w:line="360" w:lineRule="auto"/>
              <w:ind w:right="48"/>
              <w:rPr>
                <w:rFonts w:cs="Arial"/>
                <w:strike/>
                <w:sz w:val="24"/>
                <w:szCs w:val="24"/>
              </w:rPr>
            </w:pPr>
          </w:p>
        </w:tc>
      </w:tr>
      <w:tr w:rsidR="009151FD" w:rsidRPr="00D60623" w14:paraId="01BD8E3C" w14:textId="77777777" w:rsidTr="00A4180D">
        <w:trPr>
          <w:jc w:val="center"/>
        </w:trPr>
        <w:tc>
          <w:tcPr>
            <w:tcW w:w="3527" w:type="dxa"/>
          </w:tcPr>
          <w:p w14:paraId="18D89626" w14:textId="77777777" w:rsidR="005B2B2A" w:rsidRPr="00D60623" w:rsidRDefault="005B2B2A" w:rsidP="00D60623">
            <w:pPr>
              <w:pStyle w:val="Textoindependiente"/>
              <w:spacing w:line="360" w:lineRule="auto"/>
              <w:ind w:right="48"/>
              <w:rPr>
                <w:rFonts w:cs="Arial"/>
                <w:sz w:val="24"/>
                <w:szCs w:val="24"/>
              </w:rPr>
            </w:pPr>
            <w:r w:rsidRPr="00D60623">
              <w:rPr>
                <w:rFonts w:cs="Arial"/>
                <w:sz w:val="24"/>
                <w:szCs w:val="24"/>
              </w:rPr>
              <w:t>Clave del RFC</w:t>
            </w:r>
          </w:p>
        </w:tc>
        <w:tc>
          <w:tcPr>
            <w:tcW w:w="4631" w:type="dxa"/>
          </w:tcPr>
          <w:p w14:paraId="4804F87C" w14:textId="6CBE49B3" w:rsidR="005B2B2A" w:rsidRPr="00D60623" w:rsidRDefault="005B2B2A" w:rsidP="006E32AC">
            <w:pPr>
              <w:pStyle w:val="Textoindependiente"/>
              <w:spacing w:line="360" w:lineRule="auto"/>
              <w:ind w:right="48"/>
              <w:rPr>
                <w:rFonts w:cs="Arial"/>
                <w:sz w:val="24"/>
                <w:szCs w:val="24"/>
              </w:rPr>
            </w:pPr>
            <w:r w:rsidRPr="00D60623">
              <w:rPr>
                <w:rFonts w:cs="Arial"/>
                <w:sz w:val="24"/>
                <w:szCs w:val="24"/>
              </w:rPr>
              <w:t>RFC  de la</w:t>
            </w:r>
            <w:r w:rsidR="006E32AC">
              <w:rPr>
                <w:rFonts w:cs="Arial"/>
                <w:sz w:val="24"/>
                <w:szCs w:val="24"/>
              </w:rPr>
              <w:t xml:space="preserve"> servidora </w:t>
            </w:r>
            <w:r w:rsidRPr="00D60623">
              <w:rPr>
                <w:rFonts w:cs="Arial"/>
                <w:sz w:val="24"/>
                <w:szCs w:val="24"/>
              </w:rPr>
              <w:t>o servidor público.</w:t>
            </w:r>
          </w:p>
        </w:tc>
      </w:tr>
      <w:tr w:rsidR="009151FD" w:rsidRPr="00D60623" w14:paraId="049200E9" w14:textId="77777777" w:rsidTr="00A4180D">
        <w:trPr>
          <w:jc w:val="center"/>
        </w:trPr>
        <w:tc>
          <w:tcPr>
            <w:tcW w:w="3527" w:type="dxa"/>
          </w:tcPr>
          <w:p w14:paraId="60063776" w14:textId="77777777" w:rsidR="005B2B2A" w:rsidRPr="00D60623" w:rsidRDefault="005B2B2A" w:rsidP="00D60623">
            <w:pPr>
              <w:pStyle w:val="Textoindependiente"/>
              <w:spacing w:line="360" w:lineRule="auto"/>
              <w:ind w:right="48"/>
              <w:rPr>
                <w:rFonts w:cs="Arial"/>
                <w:sz w:val="24"/>
                <w:szCs w:val="24"/>
              </w:rPr>
            </w:pPr>
            <w:r w:rsidRPr="00D60623">
              <w:rPr>
                <w:rFonts w:cs="Arial"/>
                <w:sz w:val="24"/>
                <w:szCs w:val="24"/>
              </w:rPr>
              <w:t>Número de folio impreso</w:t>
            </w:r>
          </w:p>
        </w:tc>
        <w:tc>
          <w:tcPr>
            <w:tcW w:w="4631" w:type="dxa"/>
            <w:vMerge w:val="restart"/>
          </w:tcPr>
          <w:p w14:paraId="698A9564" w14:textId="77777777" w:rsidR="005B2B2A" w:rsidRPr="00D60623" w:rsidRDefault="005B2B2A" w:rsidP="00D60623">
            <w:pPr>
              <w:pStyle w:val="Textoindependiente"/>
              <w:spacing w:line="360" w:lineRule="auto"/>
              <w:ind w:right="48"/>
              <w:rPr>
                <w:rFonts w:cs="Arial"/>
                <w:sz w:val="24"/>
                <w:szCs w:val="24"/>
              </w:rPr>
            </w:pPr>
            <w:r w:rsidRPr="00D60623">
              <w:rPr>
                <w:rFonts w:cs="Arial"/>
                <w:sz w:val="24"/>
                <w:szCs w:val="24"/>
              </w:rPr>
              <w:t>Descripción del servicio (Inscripción, o colegiatura) e importe</w:t>
            </w:r>
          </w:p>
        </w:tc>
      </w:tr>
      <w:tr w:rsidR="009151FD" w:rsidRPr="00D60623" w14:paraId="5F5261DF" w14:textId="77777777" w:rsidTr="00A4180D">
        <w:trPr>
          <w:jc w:val="center"/>
        </w:trPr>
        <w:tc>
          <w:tcPr>
            <w:tcW w:w="3527" w:type="dxa"/>
          </w:tcPr>
          <w:p w14:paraId="7039AD7A" w14:textId="77777777" w:rsidR="005B2B2A" w:rsidRPr="00D60623" w:rsidRDefault="005B2B2A" w:rsidP="00D60623">
            <w:pPr>
              <w:pStyle w:val="Textoindependiente"/>
              <w:spacing w:line="360" w:lineRule="auto"/>
              <w:ind w:right="48"/>
              <w:rPr>
                <w:rFonts w:cs="Arial"/>
                <w:sz w:val="24"/>
                <w:szCs w:val="24"/>
              </w:rPr>
            </w:pPr>
            <w:r w:rsidRPr="00D60623">
              <w:rPr>
                <w:rFonts w:cs="Arial"/>
                <w:sz w:val="24"/>
                <w:szCs w:val="24"/>
              </w:rPr>
              <w:t>Lugar y fecha de expedición</w:t>
            </w:r>
          </w:p>
        </w:tc>
        <w:tc>
          <w:tcPr>
            <w:tcW w:w="4631" w:type="dxa"/>
            <w:vMerge/>
          </w:tcPr>
          <w:p w14:paraId="6FC1226B" w14:textId="77777777" w:rsidR="005B2B2A" w:rsidRPr="00D60623" w:rsidRDefault="005B2B2A" w:rsidP="00D60623">
            <w:pPr>
              <w:pStyle w:val="Textoindependiente"/>
              <w:spacing w:line="360" w:lineRule="auto"/>
              <w:ind w:right="48"/>
              <w:rPr>
                <w:rFonts w:cs="Arial"/>
                <w:b/>
                <w:sz w:val="24"/>
                <w:szCs w:val="24"/>
              </w:rPr>
            </w:pPr>
          </w:p>
        </w:tc>
      </w:tr>
    </w:tbl>
    <w:p w14:paraId="7681A3B7" w14:textId="77777777" w:rsidR="005B2B2A" w:rsidRPr="00D60623" w:rsidRDefault="005B2B2A" w:rsidP="006E32AC">
      <w:pPr>
        <w:pStyle w:val="Numeral"/>
      </w:pPr>
      <w:r w:rsidRPr="00D60623">
        <w:lastRenderedPageBreak/>
        <w:t xml:space="preserve">Será responsabilidad de la madre o padre trabajador verificar que las facturas emitidas por </w:t>
      </w:r>
      <w:r w:rsidRPr="006E32AC">
        <w:t>las</w:t>
      </w:r>
      <w:r w:rsidRPr="00D60623">
        <w:t xml:space="preserve"> guarderías particulares no tengan tachaduras, correcciones ni enmendaduras.</w:t>
      </w:r>
    </w:p>
    <w:p w14:paraId="66729F69" w14:textId="77777777" w:rsidR="005B2B2A" w:rsidRPr="00D60623" w:rsidRDefault="005B2B2A" w:rsidP="006E32AC">
      <w:pPr>
        <w:pStyle w:val="Numeral"/>
      </w:pPr>
      <w:r w:rsidRPr="00D60623">
        <w:t>Será motivo de cancelación de la solicitud o del apoyo económico:</w:t>
      </w:r>
    </w:p>
    <w:p w14:paraId="565A69C4"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Cuando se tenga evidencia de falsedad o alteración en la información o documentación exhibida;</w:t>
      </w:r>
    </w:p>
    <w:p w14:paraId="6598703F"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Por no presentar la factura correspondiente por más de tres meses sin previo aviso o justificación: y</w:t>
      </w:r>
    </w:p>
    <w:p w14:paraId="24171E3E"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Cuando la servidora o servidor público concluya en definitiva su relación laboral con el T</w:t>
      </w:r>
      <w:r w:rsidR="001138FA" w:rsidRPr="00D60623">
        <w:rPr>
          <w:rFonts w:ascii="Arial" w:hAnsi="Arial" w:cs="Arial"/>
        </w:rPr>
        <w:t xml:space="preserve">ribunal </w:t>
      </w:r>
      <w:r w:rsidRPr="00D60623">
        <w:rPr>
          <w:rFonts w:ascii="Arial" w:hAnsi="Arial" w:cs="Arial"/>
        </w:rPr>
        <w:t>E</w:t>
      </w:r>
      <w:r w:rsidR="001138FA" w:rsidRPr="00D60623">
        <w:rPr>
          <w:rFonts w:ascii="Arial" w:hAnsi="Arial" w:cs="Arial"/>
        </w:rPr>
        <w:t>lectoral</w:t>
      </w:r>
      <w:r w:rsidRPr="00D60623">
        <w:rPr>
          <w:rFonts w:ascii="Arial" w:hAnsi="Arial" w:cs="Arial"/>
        </w:rPr>
        <w:t>.</w:t>
      </w:r>
    </w:p>
    <w:p w14:paraId="25F005F2" w14:textId="4DE8B597" w:rsidR="005B2B2A" w:rsidRPr="00D60623" w:rsidRDefault="005B2B2A" w:rsidP="00D60623">
      <w:pPr>
        <w:pStyle w:val="Numeral"/>
        <w:numPr>
          <w:ilvl w:val="0"/>
          <w:numId w:val="0"/>
        </w:numPr>
        <w:ind w:left="567"/>
      </w:pPr>
      <w:r w:rsidRPr="00D60623">
        <w:t>En casos de cancelación del apoyo para el pago de guardería reg</w:t>
      </w:r>
      <w:r w:rsidR="006E32AC">
        <w:t xml:space="preserve">ulados en los incisos a) y b), </w:t>
      </w:r>
      <w:r w:rsidRPr="00D60623">
        <w:t>l</w:t>
      </w:r>
      <w:r w:rsidR="006E32AC">
        <w:t>a</w:t>
      </w:r>
      <w:r w:rsidRPr="00D60623">
        <w:t xml:space="preserve"> servidor</w:t>
      </w:r>
      <w:r w:rsidR="006E32AC">
        <w:t>a</w:t>
      </w:r>
      <w:r w:rsidRPr="00D60623">
        <w:t xml:space="preserve"> o servidor, no tendrá derecho a que se le otorgue otro apoyo para el mismo hijo.</w:t>
      </w:r>
    </w:p>
    <w:p w14:paraId="0420CB17" w14:textId="5F193F46" w:rsidR="005B2B2A" w:rsidRPr="00D60623" w:rsidRDefault="005B2B2A" w:rsidP="006E32AC">
      <w:pPr>
        <w:pStyle w:val="Numeral"/>
      </w:pPr>
      <w:r w:rsidRPr="00D60623">
        <w:t>Cuando a una servidora o servidor público le sea concedida una licencia sin goce de sueldo, el apoyo para el pago de guardería se suspenderá hasta en tan</w:t>
      </w:r>
      <w:r w:rsidR="00A4180D" w:rsidRPr="00D60623">
        <w:t>to se reincorpore a su encargo.</w:t>
      </w:r>
    </w:p>
    <w:p w14:paraId="791BF157" w14:textId="226A4CB7" w:rsidR="005B2B2A" w:rsidRPr="006E32AC" w:rsidRDefault="005B2B2A" w:rsidP="006E32AC">
      <w:pPr>
        <w:pStyle w:val="Numeral"/>
      </w:pPr>
      <w:r w:rsidRPr="00D60623">
        <w:t xml:space="preserve">En ningún caso el </w:t>
      </w:r>
      <w:r w:rsidR="000C7851" w:rsidRPr="00D60623">
        <w:t>T</w:t>
      </w:r>
      <w:r w:rsidR="008F2FB7" w:rsidRPr="00D60623">
        <w:t>ribunal Electoral</w:t>
      </w:r>
      <w:r w:rsidRPr="00D60623">
        <w:t xml:space="preserve"> autorizará el pago anticipado de colegiaturas, </w:t>
      </w:r>
      <w:r w:rsidRPr="006E32AC">
        <w:t>inscripciones o reinscripciones del ciclo escolar a cursar, ni otorgará pagos anteriores a la fecha de autorización del apoyo económico.</w:t>
      </w:r>
    </w:p>
    <w:p w14:paraId="40069B74" w14:textId="5C27C855" w:rsidR="005B2B2A" w:rsidRPr="00D60623" w:rsidRDefault="005B2B2A" w:rsidP="006E32AC">
      <w:pPr>
        <w:pStyle w:val="Numeral"/>
      </w:pPr>
      <w:r w:rsidRPr="006E32AC">
        <w:t>No se cubrirán gastos de estacionamiento en los centros educativos, ni de transporte</w:t>
      </w:r>
      <w:r w:rsidRPr="00D60623">
        <w:t xml:space="preserve"> escolar, ni para compra de uniformes, de material didáctico o cuotas adicionales para el uso de instalaciones deportivas, biblioteca o similar. Cuando la inscripción incluya estos conceptos, la madre o el padre deberá solicitar a la institución educativa le indique el costo de la matrícula, o de lo contrario, ésta no será cubierta por el </w:t>
      </w:r>
      <w:r w:rsidR="000C7851" w:rsidRPr="00D60623">
        <w:t>T</w:t>
      </w:r>
      <w:r w:rsidR="008F2FB7" w:rsidRPr="00D60623">
        <w:t>ribunal Electoral</w:t>
      </w:r>
      <w:r w:rsidRPr="00D60623">
        <w:t>.</w:t>
      </w:r>
    </w:p>
    <w:p w14:paraId="58868CED" w14:textId="585C6A20" w:rsidR="005B2B2A" w:rsidRPr="00D60623" w:rsidRDefault="005B2B2A" w:rsidP="006E32AC">
      <w:pPr>
        <w:pStyle w:val="Numeral"/>
      </w:pPr>
      <w:r w:rsidRPr="006E32AC">
        <w:t>Corresponderá</w:t>
      </w:r>
      <w:r w:rsidRPr="00D60623">
        <w:t xml:space="preserve"> a </w:t>
      </w:r>
      <w:r w:rsidR="00160EDC">
        <w:t>Recursos Humanos</w:t>
      </w:r>
      <w:r w:rsidRPr="00D60623">
        <w:t xml:space="preserve">, aplicar el presente documento y atender todo lo relacionado con la gestión de los apoyos económicos escolares solicitados y aprobados. Por lo que deberá llevarse un expediente administrativo por cada ejercicio fiscal, </w:t>
      </w:r>
      <w:r w:rsidR="008F2FB7" w:rsidRPr="00D60623">
        <w:t>en el que se documente la prestación otorgada a</w:t>
      </w:r>
      <w:r w:rsidRPr="00D60623">
        <w:t xml:space="preserve"> cada </w:t>
      </w:r>
      <w:r w:rsidR="008F2FB7" w:rsidRPr="00D60623">
        <w:t xml:space="preserve">beneficiaria o </w:t>
      </w:r>
      <w:r w:rsidRPr="00D60623">
        <w:t>beneficiario de esta prestación, el cual deberá contener la documentación soporte.</w:t>
      </w:r>
    </w:p>
    <w:p w14:paraId="3CD94D7E" w14:textId="1191F8DB" w:rsidR="005B2B2A" w:rsidRDefault="008F2FB7" w:rsidP="006E32AC">
      <w:pPr>
        <w:pStyle w:val="Numeral"/>
      </w:pPr>
      <w:r w:rsidRPr="00D60623">
        <w:lastRenderedPageBreak/>
        <w:t>Las servidora</w:t>
      </w:r>
      <w:r w:rsidR="005B2B2A" w:rsidRPr="00D60623">
        <w:t>s o servidor</w:t>
      </w:r>
      <w:r w:rsidRPr="00D60623">
        <w:t>e</w:t>
      </w:r>
      <w:r w:rsidR="005B2B2A" w:rsidRPr="00D60623">
        <w:t>s públicos adscritos a alguna Sala Regional, deberán auxiliarse con la Delegación Administrativa para la gestión del trámite de apoyo para el pago de guarderías, en el entendido que se ten</w:t>
      </w:r>
      <w:r w:rsidRPr="00D60623">
        <w:t>drá por recibida su solicitud y</w:t>
      </w:r>
      <w:r w:rsidR="005B2B2A" w:rsidRPr="00D60623">
        <w:t xml:space="preserve"> documentación, hasta que se entregue en </w:t>
      </w:r>
      <w:r w:rsidR="00160EDC">
        <w:t>Recursos Humanos</w:t>
      </w:r>
      <w:r w:rsidR="005B2B2A" w:rsidRPr="00D60623">
        <w:t>.</w:t>
      </w:r>
    </w:p>
    <w:p w14:paraId="2BFD7EB0" w14:textId="2D28BA1E" w:rsidR="00144054" w:rsidRPr="00D60623" w:rsidRDefault="00144054" w:rsidP="00D60623">
      <w:pPr>
        <w:pStyle w:val="Ttulo2"/>
        <w:spacing w:after="0" w:afterAutospacing="0" w:line="360" w:lineRule="auto"/>
      </w:pPr>
      <w:bookmarkStart w:id="20" w:name="_Toc452129890"/>
      <w:r w:rsidRPr="00D60623">
        <w:t xml:space="preserve">CAPITULO </w:t>
      </w:r>
      <w:r w:rsidR="00B938BF" w:rsidRPr="00D60623">
        <w:t>X</w:t>
      </w:r>
      <w:r w:rsidR="007E29DA">
        <w:t>II</w:t>
      </w:r>
      <w:bookmarkEnd w:id="20"/>
      <w:r w:rsidR="007E29DA">
        <w:t>I</w:t>
      </w:r>
    </w:p>
    <w:p w14:paraId="36F1E28E" w14:textId="77777777" w:rsidR="005B2B2A" w:rsidRPr="00D60623" w:rsidRDefault="005B2B2A" w:rsidP="00D60623">
      <w:pPr>
        <w:pStyle w:val="Ttulo2"/>
        <w:spacing w:before="0" w:beforeAutospacing="0" w:after="240" w:afterAutospacing="0" w:line="360" w:lineRule="auto"/>
      </w:pPr>
      <w:bookmarkStart w:id="21" w:name="_Toc452129891"/>
      <w:r w:rsidRPr="00D60623">
        <w:t>APOYO PARA FOMENTO DEPORTIVO</w:t>
      </w:r>
      <w:bookmarkEnd w:id="21"/>
    </w:p>
    <w:p w14:paraId="788D3966" w14:textId="31482AAE" w:rsidR="008E30A6" w:rsidRPr="006E32AC" w:rsidRDefault="008E30A6" w:rsidP="006E32AC">
      <w:pPr>
        <w:pStyle w:val="Numeral"/>
      </w:pPr>
      <w:r w:rsidRPr="006E32AC">
        <w:t xml:space="preserve">Es el beneficio económico para promover actividades </w:t>
      </w:r>
      <w:r w:rsidR="00EC193F" w:rsidRPr="006E32AC">
        <w:t xml:space="preserve">deportivas </w:t>
      </w:r>
      <w:r w:rsidRPr="006E32AC">
        <w:t xml:space="preserve">y recreativas entre </w:t>
      </w:r>
      <w:r w:rsidR="00AE6AAA" w:rsidRPr="006E32AC">
        <w:t>las servidoras y servidores</w:t>
      </w:r>
      <w:r w:rsidRPr="006E32AC">
        <w:t xml:space="preserve"> públicos, en el Centro Sociocultural y Deportivo “José López Portillo” (CENSODEP).</w:t>
      </w:r>
    </w:p>
    <w:p w14:paraId="5CDFF9C3" w14:textId="44286F92" w:rsidR="008E30A6" w:rsidRPr="006E32AC" w:rsidRDefault="008E30A6" w:rsidP="006E32AC">
      <w:pPr>
        <w:pStyle w:val="Numeral"/>
      </w:pPr>
      <w:r w:rsidRPr="006E32AC">
        <w:t xml:space="preserve">Tendrán derecho al apoyo </w:t>
      </w:r>
      <w:r w:rsidR="00D11DDA" w:rsidRPr="006E32AC">
        <w:t xml:space="preserve">todas </w:t>
      </w:r>
      <w:r w:rsidR="00AE6AAA" w:rsidRPr="006E32AC">
        <w:t>las servidoras y servidores</w:t>
      </w:r>
      <w:r w:rsidR="00D11DDA" w:rsidRPr="006E32AC">
        <w:t xml:space="preserve"> públicos del Tribunal Electoral</w:t>
      </w:r>
      <w:r w:rsidRPr="006E32AC">
        <w:t>.</w:t>
      </w:r>
    </w:p>
    <w:p w14:paraId="177D837C" w14:textId="5EDED88C" w:rsidR="008E30A6" w:rsidRPr="006E32AC" w:rsidRDefault="008E30A6" w:rsidP="006E32AC">
      <w:pPr>
        <w:pStyle w:val="Numeral"/>
      </w:pPr>
      <w:r w:rsidRPr="006E32AC">
        <w:t xml:space="preserve">El apoyo consiste en otorgar el 50% del costo de la mensualidad de la </w:t>
      </w:r>
      <w:r w:rsidR="007826B1" w:rsidRPr="006E32AC">
        <w:t>membre</w:t>
      </w:r>
      <w:r w:rsidR="008274F1" w:rsidRPr="006E32AC">
        <w:t>s</w:t>
      </w:r>
      <w:r w:rsidR="007826B1" w:rsidRPr="006E32AC">
        <w:t>ía</w:t>
      </w:r>
      <w:r w:rsidRPr="006E32AC">
        <w:t xml:space="preserve"> individual. El 50% restante será con cargo a </w:t>
      </w:r>
      <w:r w:rsidR="00AE6AAA" w:rsidRPr="006E32AC">
        <w:t>las servidoras y servidores</w:t>
      </w:r>
      <w:r w:rsidRPr="006E32AC">
        <w:t xml:space="preserve"> públicos, cantidad que será descontada por nómina a mes vencido.</w:t>
      </w:r>
    </w:p>
    <w:p w14:paraId="4529F720" w14:textId="77777777" w:rsidR="008E30A6" w:rsidRPr="00D60623" w:rsidRDefault="008E30A6" w:rsidP="006E32AC">
      <w:pPr>
        <w:pStyle w:val="Numeral"/>
      </w:pPr>
      <w:r w:rsidRPr="006E32AC">
        <w:t>Para hacerse</w:t>
      </w:r>
      <w:r w:rsidRPr="00D60623">
        <w:t xml:space="preserve"> acreedor a este beneficio deberá de presentar la siguiente documentación:</w:t>
      </w:r>
    </w:p>
    <w:p w14:paraId="75FA609C" w14:textId="77777777" w:rsidR="005B2B2A" w:rsidRPr="00D60623" w:rsidRDefault="008E30A6"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 xml:space="preserve">Consentimiento </w:t>
      </w:r>
      <w:r w:rsidR="005B2B2A" w:rsidRPr="00D60623">
        <w:rPr>
          <w:rFonts w:ascii="Arial" w:hAnsi="Arial" w:cs="Arial"/>
        </w:rPr>
        <w:t>de descuento.</w:t>
      </w:r>
    </w:p>
    <w:p w14:paraId="215946A5"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Copia de acta de nacimiento.</w:t>
      </w:r>
    </w:p>
    <w:p w14:paraId="78F7F916"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Una fotografía tamaño infantil.</w:t>
      </w:r>
    </w:p>
    <w:p w14:paraId="5C1BB654" w14:textId="77686460"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 xml:space="preserve">Copia de la credencial del </w:t>
      </w:r>
      <w:r w:rsidR="000C7851" w:rsidRPr="00D60623">
        <w:rPr>
          <w:rFonts w:ascii="Arial" w:hAnsi="Arial" w:cs="Arial"/>
        </w:rPr>
        <w:t>T</w:t>
      </w:r>
      <w:r w:rsidR="00D11DDA" w:rsidRPr="00D60623">
        <w:rPr>
          <w:rFonts w:ascii="Arial" w:hAnsi="Arial" w:cs="Arial"/>
        </w:rPr>
        <w:t>ribunal Electoral</w:t>
      </w:r>
      <w:r w:rsidRPr="00D60623">
        <w:rPr>
          <w:rFonts w:ascii="Arial" w:hAnsi="Arial" w:cs="Arial"/>
        </w:rPr>
        <w:t>.</w:t>
      </w:r>
    </w:p>
    <w:p w14:paraId="2E2E9FBD" w14:textId="311B938E"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Copia de la credencial para votar con fotografía (I</w:t>
      </w:r>
      <w:r w:rsidR="00D11DDA" w:rsidRPr="00D60623">
        <w:rPr>
          <w:rFonts w:ascii="Arial" w:hAnsi="Arial" w:cs="Arial"/>
        </w:rPr>
        <w:t>N</w:t>
      </w:r>
      <w:r w:rsidRPr="00D60623">
        <w:rPr>
          <w:rFonts w:ascii="Arial" w:hAnsi="Arial" w:cs="Arial"/>
        </w:rPr>
        <w:t>E).</w:t>
      </w:r>
    </w:p>
    <w:p w14:paraId="4DB2ECBA"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Copia del comprobante de domicilio.</w:t>
      </w:r>
    </w:p>
    <w:p w14:paraId="643077F4" w14:textId="77777777" w:rsidR="005B2B2A" w:rsidRPr="00D60623" w:rsidRDefault="005B2B2A" w:rsidP="008414DA">
      <w:pPr>
        <w:pStyle w:val="Prrafodelista"/>
        <w:numPr>
          <w:ilvl w:val="1"/>
          <w:numId w:val="3"/>
        </w:numPr>
        <w:spacing w:before="100" w:beforeAutospacing="1" w:after="100" w:afterAutospacing="1" w:line="360" w:lineRule="auto"/>
        <w:jc w:val="both"/>
        <w:rPr>
          <w:rFonts w:ascii="Arial" w:hAnsi="Arial" w:cs="Arial"/>
        </w:rPr>
      </w:pPr>
      <w:r w:rsidRPr="00D60623">
        <w:rPr>
          <w:rFonts w:ascii="Arial" w:hAnsi="Arial" w:cs="Arial"/>
        </w:rPr>
        <w:t>Certificado médico (expedido por el CENSODEP, en el momento de inscripción).</w:t>
      </w:r>
    </w:p>
    <w:p w14:paraId="3276CA6C" w14:textId="2A8C5055" w:rsidR="005B2B2A" w:rsidRPr="006E32AC" w:rsidRDefault="00AE6AAA" w:rsidP="006E32AC">
      <w:pPr>
        <w:pStyle w:val="Numeral"/>
      </w:pPr>
      <w:r w:rsidRPr="00D60623">
        <w:t>Las servidoras y servidores</w:t>
      </w:r>
      <w:r w:rsidR="005B2B2A" w:rsidRPr="00D60623">
        <w:t xml:space="preserve"> públicos que obtengan este beneficio, están obligados a cumplir el </w:t>
      </w:r>
      <w:r w:rsidR="005B2B2A" w:rsidRPr="006E32AC">
        <w:t>reglamento interno del CENSODEP.</w:t>
      </w:r>
    </w:p>
    <w:p w14:paraId="1240519A" w14:textId="6DDEBEEE" w:rsidR="005B2B2A" w:rsidRPr="00D60623" w:rsidRDefault="00AE6AAA" w:rsidP="006E32AC">
      <w:pPr>
        <w:pStyle w:val="Numeral"/>
      </w:pPr>
      <w:r w:rsidRPr="006E32AC">
        <w:t>Las servidoras y servidores</w:t>
      </w:r>
      <w:r w:rsidR="005B2B2A" w:rsidRPr="006E32AC">
        <w:t xml:space="preserve"> públicos inscritos, que no asistan al CENSODEP por un período de</w:t>
      </w:r>
      <w:r w:rsidR="005B2B2A" w:rsidRPr="00D60623">
        <w:t xml:space="preserve"> 30 días consecutivos, perderán el beneficio por el ejercicio fiscal en curso.</w:t>
      </w:r>
    </w:p>
    <w:p w14:paraId="4887358B" w14:textId="11A13C57" w:rsidR="005B2B2A" w:rsidRPr="006E32AC" w:rsidRDefault="00AE6AAA" w:rsidP="006E32AC">
      <w:pPr>
        <w:pStyle w:val="Numeral"/>
      </w:pPr>
      <w:r w:rsidRPr="00D60623">
        <w:lastRenderedPageBreak/>
        <w:t>Las servidoras y servidores</w:t>
      </w:r>
      <w:r w:rsidR="005B2B2A" w:rsidRPr="00D60623">
        <w:t xml:space="preserve"> públicos que por alguna razón dejarán de asistir al </w:t>
      </w:r>
      <w:r w:rsidR="005B2B2A" w:rsidRPr="006E32AC">
        <w:t xml:space="preserve">CENSODEP por el tiempo que se establece en el punto anterior, deberán de informarlo por escrito a </w:t>
      </w:r>
      <w:r w:rsidR="00160EDC">
        <w:t>Recursos Humanos</w:t>
      </w:r>
      <w:r w:rsidR="005B2B2A" w:rsidRPr="006E32AC">
        <w:t xml:space="preserve">, para gestionar su baja temporal y no perder el beneficio. </w:t>
      </w:r>
    </w:p>
    <w:p w14:paraId="061E02F8" w14:textId="3748ADB6" w:rsidR="005B2B2A" w:rsidRPr="006E32AC" w:rsidRDefault="00AE6AAA" w:rsidP="006E32AC">
      <w:pPr>
        <w:pStyle w:val="Numeral"/>
      </w:pPr>
      <w:r w:rsidRPr="006E32AC">
        <w:t>Las servidoras y servidores</w:t>
      </w:r>
      <w:r w:rsidR="005B2B2A" w:rsidRPr="006E32AC">
        <w:t xml:space="preserve"> públicos con licencias por incapacidad médica expedida por el I</w:t>
      </w:r>
      <w:r w:rsidR="00D11DDA" w:rsidRPr="006E32AC">
        <w:t>nstituto</w:t>
      </w:r>
      <w:r w:rsidR="005B2B2A" w:rsidRPr="006E32AC">
        <w:t>, serán consideradas como tiempo efectivo de asistencia.</w:t>
      </w:r>
    </w:p>
    <w:p w14:paraId="4864A608" w14:textId="77777777" w:rsidR="005B2B2A" w:rsidRPr="006E32AC" w:rsidRDefault="005B2B2A" w:rsidP="006E32AC">
      <w:pPr>
        <w:pStyle w:val="Numeral"/>
      </w:pPr>
      <w:r w:rsidRPr="006E32AC">
        <w:t xml:space="preserve">El número de </w:t>
      </w:r>
      <w:r w:rsidR="007826B1" w:rsidRPr="006E32AC">
        <w:t>membre</w:t>
      </w:r>
      <w:r w:rsidR="008274F1" w:rsidRPr="006E32AC">
        <w:t>s</w:t>
      </w:r>
      <w:r w:rsidR="007826B1" w:rsidRPr="006E32AC">
        <w:t>ías</w:t>
      </w:r>
      <w:r w:rsidRPr="006E32AC">
        <w:t xml:space="preserve"> a contratar lo autorizará la Secretaría Administrativa con base en la demanda que presenten los interesados y en la disponibilidad presupuestal.</w:t>
      </w:r>
    </w:p>
    <w:p w14:paraId="584254C0" w14:textId="52B3BA52" w:rsidR="005B2B2A" w:rsidRPr="00D60623" w:rsidRDefault="005B2B2A" w:rsidP="006E32AC">
      <w:pPr>
        <w:pStyle w:val="Numeral"/>
      </w:pPr>
      <w:r w:rsidRPr="006E32AC">
        <w:t xml:space="preserve">La persona titular de </w:t>
      </w:r>
      <w:r w:rsidR="00160EDC">
        <w:t>Recursos Humanos</w:t>
      </w:r>
      <w:r w:rsidRPr="006E32AC">
        <w:t xml:space="preserve"> será el facultado para autorizar el otorgamiento del apoyo deportivo; para los casos no previstos, será facultad de la </w:t>
      </w:r>
      <w:r w:rsidR="00743907" w:rsidRPr="006E32AC">
        <w:t xml:space="preserve">persona titular de la </w:t>
      </w:r>
      <w:r w:rsidRPr="006E32AC">
        <w:t>S</w:t>
      </w:r>
      <w:r w:rsidRPr="00D60623">
        <w:t>ecretaría Administrativa autorizar el otorgamiento de este apoyo, previa justificación por escrito que presente el servidor público.</w:t>
      </w:r>
    </w:p>
    <w:p w14:paraId="6E1FF01C" w14:textId="6F918D11" w:rsidR="00144054" w:rsidRPr="00D60623" w:rsidRDefault="006E32AC" w:rsidP="00D60623">
      <w:pPr>
        <w:pStyle w:val="Ttulo2"/>
        <w:spacing w:after="0" w:afterAutospacing="0" w:line="360" w:lineRule="auto"/>
      </w:pPr>
      <w:bookmarkStart w:id="22" w:name="_Toc452129892"/>
      <w:r w:rsidRPr="00D60623">
        <w:t>Capitulo</w:t>
      </w:r>
      <w:r w:rsidR="00144054" w:rsidRPr="00D60623">
        <w:t xml:space="preserve"> </w:t>
      </w:r>
      <w:r w:rsidR="00B938BF" w:rsidRPr="00D60623">
        <w:t>X</w:t>
      </w:r>
      <w:r w:rsidR="005A25E5">
        <w:t>IV</w:t>
      </w:r>
      <w:bookmarkEnd w:id="22"/>
    </w:p>
    <w:p w14:paraId="5A4B5350" w14:textId="5AC1358A" w:rsidR="005B2B2A" w:rsidRPr="00D60623" w:rsidRDefault="006E32AC" w:rsidP="00D60623">
      <w:pPr>
        <w:pStyle w:val="Ttulo2"/>
        <w:spacing w:before="0" w:beforeAutospacing="0" w:after="240" w:afterAutospacing="0" w:line="360" w:lineRule="auto"/>
      </w:pPr>
      <w:bookmarkStart w:id="23" w:name="_Toc452129893"/>
      <w:r>
        <w:t>Servicio d</w:t>
      </w:r>
      <w:r w:rsidR="00495BF9">
        <w:t>e c</w:t>
      </w:r>
      <w:r w:rsidRPr="00D60623">
        <w:t>omedor</w:t>
      </w:r>
      <w:bookmarkEnd w:id="23"/>
    </w:p>
    <w:p w14:paraId="16C808B2" w14:textId="0FF55A71" w:rsidR="005B2B2A" w:rsidRPr="006E32AC" w:rsidRDefault="005B2B2A" w:rsidP="006E32AC">
      <w:pPr>
        <w:pStyle w:val="Numeral"/>
      </w:pPr>
      <w:r w:rsidRPr="00D60623">
        <w:t xml:space="preserve">El </w:t>
      </w:r>
      <w:r w:rsidRPr="006E32AC">
        <w:t xml:space="preserve">servicio de comedor se proporciona en beneficio de </w:t>
      </w:r>
      <w:r w:rsidR="00AE6AAA" w:rsidRPr="006E32AC">
        <w:t>las servidoras y servidores</w:t>
      </w:r>
      <w:r w:rsidRPr="006E32AC">
        <w:t xml:space="preserve"> públicos que laboran en el </w:t>
      </w:r>
      <w:r w:rsidR="000C7851" w:rsidRPr="006E32AC">
        <w:t>T</w:t>
      </w:r>
      <w:r w:rsidR="00D11DDA" w:rsidRPr="006E32AC">
        <w:t>ribunal Electoral</w:t>
      </w:r>
      <w:r w:rsidRPr="006E32AC">
        <w:t>, para consumir alimentos en desayunos</w:t>
      </w:r>
      <w:r w:rsidR="00D11DDA" w:rsidRPr="006E32AC">
        <w:t>,</w:t>
      </w:r>
      <w:r w:rsidRPr="006E32AC">
        <w:t xml:space="preserve"> comidas</w:t>
      </w:r>
      <w:r w:rsidR="00D11DDA" w:rsidRPr="006E32AC">
        <w:t xml:space="preserve"> y en proceso electoral federal cenas</w:t>
      </w:r>
      <w:r w:rsidRPr="006E32AC">
        <w:t>.</w:t>
      </w:r>
    </w:p>
    <w:p w14:paraId="130245F8" w14:textId="2B80257E" w:rsidR="005B2B2A" w:rsidRPr="006E32AC" w:rsidRDefault="005B2B2A" w:rsidP="006E32AC">
      <w:pPr>
        <w:pStyle w:val="Numeral"/>
      </w:pPr>
      <w:r w:rsidRPr="006E32AC">
        <w:t xml:space="preserve">Tendrán derecho al apoyo todo el personal que labora en el </w:t>
      </w:r>
      <w:r w:rsidR="00D11DDA" w:rsidRPr="006E32AC">
        <w:t>Tribunal Electoral</w:t>
      </w:r>
      <w:r w:rsidRPr="006E32AC">
        <w:t xml:space="preserve">, los prestadores de servicio social, los estudiantes que estén realizando prácticas profesionales, estadías académicas, </w:t>
      </w:r>
      <w:r w:rsidR="007826B1" w:rsidRPr="006E32AC">
        <w:t>acompañamiento académico o análogo</w:t>
      </w:r>
      <w:r w:rsidR="008274F1" w:rsidRPr="006E32AC">
        <w:t>. Asi</w:t>
      </w:r>
      <w:r w:rsidRPr="006E32AC">
        <w:t>mismo, podrán hacer uso del comedor los trabajadores de las empresas que presten un servicio de apoyo sin costo para el Tribunal</w:t>
      </w:r>
      <w:r w:rsidR="00D11DDA" w:rsidRPr="006E32AC">
        <w:t xml:space="preserve"> Electoral</w:t>
      </w:r>
      <w:r w:rsidRPr="006E32AC">
        <w:t>.</w:t>
      </w:r>
      <w:r w:rsidR="002E5C05" w:rsidRPr="006E32AC">
        <w:t xml:space="preserve"> Para hacer uso del comedor será requisito indispensable proporcionar la clave de empleado de la servidora o servidor público asignado por el Tribunal Electoral.</w:t>
      </w:r>
    </w:p>
    <w:p w14:paraId="7AC3C64F" w14:textId="77777777" w:rsidR="005B2B2A" w:rsidRPr="006E32AC" w:rsidRDefault="005B2B2A" w:rsidP="006E32AC">
      <w:pPr>
        <w:pStyle w:val="Numeral"/>
      </w:pPr>
      <w:r w:rsidRPr="006E32AC">
        <w:t>El horario de servicio para el desayuno será de las 7:</w:t>
      </w:r>
      <w:r w:rsidR="0034247D" w:rsidRPr="006E32AC">
        <w:t>3</w:t>
      </w:r>
      <w:r w:rsidRPr="006E32AC">
        <w:t xml:space="preserve">0 a las 9:30 </w:t>
      </w:r>
      <w:r w:rsidR="00E51B68" w:rsidRPr="006E32AC">
        <w:t>horas</w:t>
      </w:r>
      <w:r w:rsidRPr="006E32AC">
        <w:t xml:space="preserve">. Para el servicio de comida será de las 13:15 a las 16:45; los horarios serán programados de acuerdo a las necesidades de cada área, en coordinación con la Secretaría Administrativa. </w:t>
      </w:r>
    </w:p>
    <w:p w14:paraId="439BAE6C" w14:textId="47D8425E" w:rsidR="005B2B2A" w:rsidRPr="006E32AC" w:rsidRDefault="005B2B2A" w:rsidP="006E32AC">
      <w:pPr>
        <w:pStyle w:val="Numeral"/>
      </w:pPr>
      <w:r w:rsidRPr="006E32AC">
        <w:lastRenderedPageBreak/>
        <w:t xml:space="preserve">El servicio de comedor en casos excepcionales podrá extender sus horarios de servicio de acuerdo con las necesidades del </w:t>
      </w:r>
      <w:r w:rsidR="00D11DDA" w:rsidRPr="006E32AC">
        <w:t>Tribunal Electoral</w:t>
      </w:r>
      <w:r w:rsidRPr="006E32AC">
        <w:t>.</w:t>
      </w:r>
    </w:p>
    <w:p w14:paraId="467F4A76" w14:textId="3D3BA4C7" w:rsidR="005B2B2A" w:rsidRPr="006E32AC" w:rsidRDefault="005B2B2A" w:rsidP="006E32AC">
      <w:pPr>
        <w:pStyle w:val="Numeral"/>
      </w:pPr>
      <w:r w:rsidRPr="006E32AC">
        <w:t>Para los desay</w:t>
      </w:r>
      <w:r w:rsidR="00D11DDA" w:rsidRPr="006E32AC">
        <w:t>unos, el apoyo económico será el autorizado por la Comisión de Administración</w:t>
      </w:r>
      <w:r w:rsidRPr="006E32AC">
        <w:t>, la</w:t>
      </w:r>
      <w:r w:rsidR="00D11DDA" w:rsidRPr="006E32AC">
        <w:t xml:space="preserve"> servidora </w:t>
      </w:r>
      <w:r w:rsidRPr="006E32AC">
        <w:t xml:space="preserve">o servidor público </w:t>
      </w:r>
      <w:r w:rsidR="001706C2" w:rsidRPr="006E32AC">
        <w:t>pagará la</w:t>
      </w:r>
      <w:r w:rsidRPr="006E32AC">
        <w:t xml:space="preserve"> diferencia de</w:t>
      </w:r>
      <w:r w:rsidR="001706C2" w:rsidRPr="006E32AC">
        <w:t xml:space="preserve"> la comanda a</w:t>
      </w:r>
      <w:r w:rsidRPr="006E32AC">
        <w:t>l momento de solicitar el desayuno.</w:t>
      </w:r>
    </w:p>
    <w:p w14:paraId="1C5879EB" w14:textId="77777777" w:rsidR="005B2B2A" w:rsidRPr="006E32AC" w:rsidRDefault="005B2B2A" w:rsidP="006E32AC">
      <w:pPr>
        <w:pStyle w:val="Numeral"/>
      </w:pPr>
      <w:r w:rsidRPr="006E32AC">
        <w:t>El apoyo económico para las comidas será del 80% para el personal operativo, 65% para mandos medios y del 40% para mandos superiores.</w:t>
      </w:r>
    </w:p>
    <w:p w14:paraId="0949F92D" w14:textId="7654CA68" w:rsidR="005B2B2A" w:rsidRPr="006E32AC" w:rsidRDefault="005B2B2A" w:rsidP="006E32AC">
      <w:pPr>
        <w:pStyle w:val="Numeral"/>
      </w:pPr>
      <w:r w:rsidRPr="006E32AC">
        <w:t>En los caso</w:t>
      </w:r>
      <w:r w:rsidR="003E6B43" w:rsidRPr="006E32AC">
        <w:t>s</w:t>
      </w:r>
      <w:r w:rsidRPr="006E32AC">
        <w:t xml:space="preserve"> que se tengan que desahogar cargas de trabajos adicionales por asuntos de término, o bien, por necesidades del servicio, el </w:t>
      </w:r>
      <w:r w:rsidR="000C7851" w:rsidRPr="006E32AC">
        <w:t>T</w:t>
      </w:r>
      <w:r w:rsidR="001706C2" w:rsidRPr="006E32AC">
        <w:t>ribunal Electoral</w:t>
      </w:r>
      <w:r w:rsidRPr="006E32AC">
        <w:t xml:space="preserve"> podrá autorizar </w:t>
      </w:r>
      <w:r w:rsidR="001706C2" w:rsidRPr="006E32AC">
        <w:t xml:space="preserve">con cargo a su presupuesto </w:t>
      </w:r>
      <w:r w:rsidRPr="006E32AC">
        <w:t>servicios de desayu</w:t>
      </w:r>
      <w:r w:rsidR="001706C2" w:rsidRPr="006E32AC">
        <w:t>no, comidas y cenas</w:t>
      </w:r>
      <w:r w:rsidRPr="006E32AC">
        <w:t>.</w:t>
      </w:r>
    </w:p>
    <w:p w14:paraId="75E8EDCA" w14:textId="10EA0D50" w:rsidR="005B2B2A" w:rsidRPr="006E32AC" w:rsidRDefault="005B2B2A" w:rsidP="006E32AC">
      <w:pPr>
        <w:pStyle w:val="Numeral"/>
      </w:pPr>
      <w:r w:rsidRPr="006E32AC">
        <w:t xml:space="preserve">Para los prestadores de servicio social el apoyo será equivalente al del personal operativo. Para el caso de los que presentan prácticas profesionales, estancias académicas, acompañamiento académico o análogos, este Órgano Jurisdiccional absorberá el 100% del costo de cada comida, siempre que cuenten con la credencial otorgada por </w:t>
      </w:r>
      <w:r w:rsidR="00160EDC">
        <w:t>Recursos Humanos</w:t>
      </w:r>
      <w:r w:rsidRPr="006E32AC">
        <w:t xml:space="preserve"> que los acredite como tales.</w:t>
      </w:r>
    </w:p>
    <w:p w14:paraId="03F7524D" w14:textId="7F759886" w:rsidR="005B2B2A" w:rsidRPr="006E32AC" w:rsidRDefault="005B2B2A" w:rsidP="006E32AC">
      <w:pPr>
        <w:pStyle w:val="Numeral"/>
      </w:pPr>
      <w:r w:rsidRPr="006E32AC">
        <w:t xml:space="preserve">Para </w:t>
      </w:r>
      <w:r w:rsidR="00AE6AAA" w:rsidRPr="006E32AC">
        <w:t>las servidoras y servidores</w:t>
      </w:r>
      <w:r w:rsidRPr="006E32AC">
        <w:t xml:space="preserve"> públicos l</w:t>
      </w:r>
      <w:r w:rsidR="001706C2" w:rsidRPr="006E32AC">
        <w:t>a</w:t>
      </w:r>
      <w:r w:rsidRPr="006E32AC">
        <w:t xml:space="preserve"> diferencia será descontad</w:t>
      </w:r>
      <w:r w:rsidR="001706C2" w:rsidRPr="006E32AC">
        <w:t>a</w:t>
      </w:r>
      <w:r w:rsidRPr="006E32AC">
        <w:t xml:space="preserve"> quincenalmente por nómina. Para el caso particular de los </w:t>
      </w:r>
      <w:r w:rsidR="001706C2" w:rsidRPr="006E32AC">
        <w:t xml:space="preserve">prestadores de servicio social, </w:t>
      </w:r>
      <w:r w:rsidRPr="006E32AC">
        <w:t>se desconta</w:t>
      </w:r>
      <w:r w:rsidR="001706C2" w:rsidRPr="006E32AC">
        <w:t>rá</w:t>
      </w:r>
      <w:r w:rsidRPr="006E32AC">
        <w:t xml:space="preserve"> mensualmente de su apoyo económico.</w:t>
      </w:r>
    </w:p>
    <w:p w14:paraId="421D0773" w14:textId="584F6CD0" w:rsidR="005B2B2A" w:rsidRPr="006E32AC" w:rsidRDefault="005B2B2A" w:rsidP="006E32AC">
      <w:pPr>
        <w:pStyle w:val="Numeral"/>
      </w:pPr>
      <w:r w:rsidRPr="006E32AC">
        <w:t xml:space="preserve">Para los trabajadores de las empresas que prestan servicios sin costo para el </w:t>
      </w:r>
      <w:r w:rsidR="000C7851" w:rsidRPr="006E32AC">
        <w:t>T</w:t>
      </w:r>
      <w:r w:rsidR="001706C2" w:rsidRPr="006E32AC">
        <w:t>ribunal Electoral,</w:t>
      </w:r>
      <w:r w:rsidRPr="006E32AC">
        <w:t xml:space="preserve"> pagarán, en caso de no ser personal de mando, un monto equivalente al del personal operativo, si son personal de mando, pagarán el equivalente al del mando medio.</w:t>
      </w:r>
    </w:p>
    <w:p w14:paraId="6EB39872" w14:textId="31F8E764" w:rsidR="005B2B2A" w:rsidRPr="006E32AC" w:rsidRDefault="005B2B2A" w:rsidP="006E32AC">
      <w:pPr>
        <w:pStyle w:val="Numeral"/>
      </w:pPr>
      <w:r w:rsidRPr="006E32AC">
        <w:t xml:space="preserve">Las empresas enviarán quincenalmente a </w:t>
      </w:r>
      <w:r w:rsidR="00160EDC">
        <w:t>Recursos Humanos</w:t>
      </w:r>
      <w:r w:rsidRPr="006E32AC">
        <w:t xml:space="preserve"> la ficha de depósito, como eviden</w:t>
      </w:r>
      <w:r w:rsidR="001706C2" w:rsidRPr="006E32AC">
        <w:t xml:space="preserve">cia de que se han pagado </w:t>
      </w:r>
      <w:r w:rsidRPr="006E32AC">
        <w:t>l</w:t>
      </w:r>
      <w:r w:rsidR="001706C2" w:rsidRPr="006E32AC">
        <w:t>a</w:t>
      </w:r>
      <w:r w:rsidRPr="006E32AC">
        <w:t xml:space="preserve"> diferencia de las comidas consumidas.</w:t>
      </w:r>
    </w:p>
    <w:p w14:paraId="7AEC4D2A" w14:textId="67AD19D3" w:rsidR="005B2B2A" w:rsidRPr="006E32AC" w:rsidRDefault="005B2B2A" w:rsidP="006E32AC">
      <w:pPr>
        <w:pStyle w:val="Numeral"/>
      </w:pPr>
      <w:r w:rsidRPr="006E32AC">
        <w:t xml:space="preserve">En el caso de personas ajenas al </w:t>
      </w:r>
      <w:r w:rsidR="001706C2" w:rsidRPr="006E32AC">
        <w:t>Tribunal Electoral</w:t>
      </w:r>
      <w:r w:rsidRPr="006E32AC">
        <w:t xml:space="preserve"> invitados por alguna</w:t>
      </w:r>
      <w:r w:rsidR="001706C2" w:rsidRPr="006E32AC">
        <w:t xml:space="preserve"> servidora o </w:t>
      </w:r>
      <w:r w:rsidRPr="006E32AC">
        <w:t>servidor públic</w:t>
      </w:r>
      <w:r w:rsidR="001706C2" w:rsidRPr="006E32AC">
        <w:t>o, podrán hacer uso del comedor</w:t>
      </w:r>
      <w:r w:rsidRPr="006E32AC">
        <w:t xml:space="preserve"> pagando el 100% del costo directamente a la concesionaria del servicio.</w:t>
      </w:r>
    </w:p>
    <w:p w14:paraId="6B3AAEC0" w14:textId="0AE403EC" w:rsidR="00495BF9" w:rsidRPr="00D60623" w:rsidRDefault="005B2B2A" w:rsidP="00282537">
      <w:pPr>
        <w:pStyle w:val="Numeral"/>
      </w:pPr>
      <w:r w:rsidRPr="006E32AC">
        <w:t xml:space="preserve">Las </w:t>
      </w:r>
      <w:r w:rsidR="001706C2" w:rsidRPr="006E32AC">
        <w:t xml:space="preserve">servidoras </w:t>
      </w:r>
      <w:r w:rsidRPr="006E32AC">
        <w:t xml:space="preserve">o servidores públicos del </w:t>
      </w:r>
      <w:r w:rsidR="000C7851" w:rsidRPr="006E32AC">
        <w:t>T</w:t>
      </w:r>
      <w:r w:rsidR="001706C2" w:rsidRPr="006E32AC">
        <w:t xml:space="preserve">ribunal Electoral </w:t>
      </w:r>
      <w:r w:rsidRPr="006E32AC">
        <w:t>que por la naturaleza de sus funciones y horar</w:t>
      </w:r>
      <w:r w:rsidRPr="00D60623">
        <w:t>ios hayan recibido vales de alimentos para desayunos y comidas, y hagan uso del comedor, deberán de reintegrar los vales.</w:t>
      </w:r>
    </w:p>
    <w:p w14:paraId="27B8D817" w14:textId="77777777" w:rsidR="005B2B2A" w:rsidRPr="00D60623" w:rsidRDefault="005B2B2A" w:rsidP="00D60623">
      <w:pPr>
        <w:pStyle w:val="Ttulo1"/>
        <w:spacing w:line="360" w:lineRule="auto"/>
      </w:pPr>
      <w:bookmarkStart w:id="24" w:name="_Toc452129896"/>
      <w:r w:rsidRPr="00D60623">
        <w:lastRenderedPageBreak/>
        <w:t>TRANSITORIOS</w:t>
      </w:r>
      <w:bookmarkEnd w:id="24"/>
    </w:p>
    <w:p w14:paraId="7946B056" w14:textId="41110B34" w:rsidR="002B14C1" w:rsidRDefault="00835795" w:rsidP="00813571">
      <w:pPr>
        <w:pStyle w:val="Textoindependiente"/>
        <w:spacing w:line="360" w:lineRule="auto"/>
        <w:ind w:right="280"/>
        <w:jc w:val="both"/>
        <w:rPr>
          <w:rFonts w:cs="Arial"/>
          <w:sz w:val="24"/>
          <w:szCs w:val="24"/>
        </w:rPr>
      </w:pPr>
      <w:r w:rsidRPr="00D60623">
        <w:rPr>
          <w:rFonts w:cs="Arial"/>
          <w:b/>
          <w:sz w:val="24"/>
          <w:szCs w:val="24"/>
        </w:rPr>
        <w:t>PRIMERO</w:t>
      </w:r>
      <w:r w:rsidR="005B2B2A" w:rsidRPr="00D60623">
        <w:rPr>
          <w:rFonts w:cs="Arial"/>
          <w:b/>
          <w:sz w:val="24"/>
          <w:szCs w:val="24"/>
        </w:rPr>
        <w:t>.</w:t>
      </w:r>
      <w:r w:rsidR="005B2B2A" w:rsidRPr="00D60623">
        <w:rPr>
          <w:rFonts w:cs="Arial"/>
          <w:sz w:val="24"/>
          <w:szCs w:val="24"/>
        </w:rPr>
        <w:t xml:space="preserve"> </w:t>
      </w:r>
      <w:r w:rsidR="006E32AC">
        <w:rPr>
          <w:rFonts w:cs="Arial"/>
          <w:sz w:val="24"/>
          <w:szCs w:val="24"/>
        </w:rPr>
        <w:t>Los presentes l</w:t>
      </w:r>
      <w:r w:rsidR="00D00884" w:rsidRPr="00D60623">
        <w:rPr>
          <w:rFonts w:cs="Arial"/>
          <w:sz w:val="24"/>
          <w:szCs w:val="24"/>
        </w:rPr>
        <w:t xml:space="preserve">ineamientos de la </w:t>
      </w:r>
      <w:r w:rsidR="00962B2D" w:rsidRPr="00D60623">
        <w:rPr>
          <w:rFonts w:cs="Arial"/>
          <w:sz w:val="24"/>
          <w:szCs w:val="24"/>
        </w:rPr>
        <w:t>Dirección General d</w:t>
      </w:r>
      <w:r w:rsidR="00D00884" w:rsidRPr="00D60623">
        <w:rPr>
          <w:rFonts w:cs="Arial"/>
          <w:sz w:val="24"/>
          <w:szCs w:val="24"/>
        </w:rPr>
        <w:t xml:space="preserve">e Recursos Humanos entrarán en vigor el día </w:t>
      </w:r>
      <w:r w:rsidR="008F3BB4">
        <w:rPr>
          <w:rFonts w:cs="Arial"/>
          <w:sz w:val="24"/>
          <w:szCs w:val="24"/>
        </w:rPr>
        <w:t xml:space="preserve">siguiente </w:t>
      </w:r>
      <w:r w:rsidR="00D00884" w:rsidRPr="00D60623">
        <w:rPr>
          <w:rFonts w:cs="Arial"/>
          <w:sz w:val="24"/>
          <w:szCs w:val="24"/>
        </w:rPr>
        <w:t>de su publicación en el Diario Oficial de la Federación.</w:t>
      </w:r>
    </w:p>
    <w:p w14:paraId="5725D911" w14:textId="77777777" w:rsidR="00813571" w:rsidRDefault="00813571" w:rsidP="00813571">
      <w:pPr>
        <w:pStyle w:val="Textoindependiente"/>
        <w:spacing w:line="360" w:lineRule="auto"/>
        <w:ind w:right="280"/>
        <w:jc w:val="both"/>
        <w:rPr>
          <w:rFonts w:cs="Arial"/>
          <w:sz w:val="24"/>
          <w:szCs w:val="24"/>
        </w:rPr>
      </w:pPr>
    </w:p>
    <w:p w14:paraId="27E7C61C" w14:textId="74479C32" w:rsidR="002B14C1" w:rsidRPr="00D60623" w:rsidRDefault="00835795" w:rsidP="00813571">
      <w:pPr>
        <w:pStyle w:val="Textoindependiente"/>
        <w:spacing w:line="360" w:lineRule="auto"/>
        <w:ind w:right="280"/>
        <w:jc w:val="both"/>
        <w:rPr>
          <w:rFonts w:cs="Arial"/>
          <w:sz w:val="24"/>
          <w:szCs w:val="24"/>
        </w:rPr>
      </w:pPr>
      <w:r w:rsidRPr="00D60623">
        <w:rPr>
          <w:rFonts w:cs="Arial"/>
          <w:b/>
          <w:sz w:val="24"/>
          <w:szCs w:val="24"/>
        </w:rPr>
        <w:t>SEGUNDO</w:t>
      </w:r>
      <w:r w:rsidR="005B2B2A" w:rsidRPr="00D60623">
        <w:rPr>
          <w:rFonts w:cs="Arial"/>
          <w:b/>
          <w:sz w:val="24"/>
          <w:szCs w:val="24"/>
        </w:rPr>
        <w:t>.</w:t>
      </w:r>
      <w:r w:rsidR="005B2B2A" w:rsidRPr="00D60623">
        <w:rPr>
          <w:rFonts w:cs="Arial"/>
          <w:sz w:val="24"/>
          <w:szCs w:val="24"/>
        </w:rPr>
        <w:t xml:space="preserve"> </w:t>
      </w:r>
      <w:r w:rsidR="00D00884" w:rsidRPr="00D60623">
        <w:rPr>
          <w:rFonts w:cs="Arial"/>
          <w:sz w:val="24"/>
          <w:szCs w:val="24"/>
        </w:rPr>
        <w:t xml:space="preserve">Se abrogan los </w:t>
      </w:r>
      <w:r w:rsidR="002200A9">
        <w:rPr>
          <w:rFonts w:cs="Arial"/>
          <w:sz w:val="24"/>
          <w:szCs w:val="24"/>
        </w:rPr>
        <w:t xml:space="preserve">Manual de </w:t>
      </w:r>
      <w:r w:rsidR="00D00884" w:rsidRPr="00D60623">
        <w:rPr>
          <w:rFonts w:cs="Arial"/>
          <w:sz w:val="24"/>
          <w:szCs w:val="24"/>
        </w:rPr>
        <w:t xml:space="preserve">Lineamientos </w:t>
      </w:r>
      <w:r w:rsidR="002200A9">
        <w:rPr>
          <w:rFonts w:cs="Arial"/>
          <w:sz w:val="24"/>
          <w:szCs w:val="24"/>
        </w:rPr>
        <w:t xml:space="preserve">de la Coordinación de Recursos Humanos y Enlace Administrativo </w:t>
      </w:r>
      <w:r w:rsidR="00D00884" w:rsidRPr="00D60623">
        <w:rPr>
          <w:rFonts w:cs="Arial"/>
          <w:sz w:val="24"/>
          <w:szCs w:val="24"/>
        </w:rPr>
        <w:t>aprobados por el Pleno de la Comisión de Administración mediante Acuerdo 172/S6(16-VI-2015) emitido en la Sexta Sesión Ordinaria de 2015.</w:t>
      </w:r>
      <w:r w:rsidR="00D00884" w:rsidRPr="00D60623" w:rsidDel="00D00884">
        <w:rPr>
          <w:rFonts w:cs="Arial"/>
          <w:sz w:val="24"/>
          <w:szCs w:val="24"/>
        </w:rPr>
        <w:t xml:space="preserve"> </w:t>
      </w:r>
    </w:p>
    <w:p w14:paraId="4BAF4A43" w14:textId="77777777" w:rsidR="00813571" w:rsidRDefault="00813571" w:rsidP="00813571">
      <w:pPr>
        <w:pStyle w:val="Textoindependiente"/>
        <w:spacing w:line="360" w:lineRule="auto"/>
        <w:ind w:right="280"/>
        <w:jc w:val="both"/>
        <w:rPr>
          <w:rFonts w:cs="Arial"/>
          <w:b/>
          <w:sz w:val="24"/>
          <w:szCs w:val="24"/>
        </w:rPr>
      </w:pPr>
    </w:p>
    <w:p w14:paraId="01A7E52F" w14:textId="71BF1C58" w:rsidR="00D00884" w:rsidRPr="00D60623" w:rsidRDefault="00D00884" w:rsidP="00813571">
      <w:pPr>
        <w:pStyle w:val="Textoindependiente"/>
        <w:spacing w:line="360" w:lineRule="auto"/>
        <w:ind w:right="280"/>
        <w:jc w:val="both"/>
        <w:rPr>
          <w:rFonts w:cs="Arial"/>
          <w:sz w:val="24"/>
          <w:szCs w:val="24"/>
        </w:rPr>
      </w:pPr>
      <w:r w:rsidRPr="00D60623">
        <w:rPr>
          <w:rFonts w:cs="Arial"/>
          <w:b/>
          <w:sz w:val="24"/>
          <w:szCs w:val="24"/>
        </w:rPr>
        <w:t>TERCERO.</w:t>
      </w:r>
      <w:r w:rsidRPr="00D60623">
        <w:rPr>
          <w:rFonts w:cs="Arial"/>
          <w:sz w:val="24"/>
          <w:szCs w:val="24"/>
        </w:rPr>
        <w:t xml:space="preserve"> </w:t>
      </w:r>
      <w:r w:rsidR="00813571" w:rsidRPr="002329A8">
        <w:rPr>
          <w:rFonts w:cs="Arial"/>
          <w:sz w:val="24"/>
          <w:szCs w:val="24"/>
        </w:rPr>
        <w:t>Para su mayor difusión, publíquese en las páginas de Internet e Internet del Tribunal Electoral del Poder Judicial de la Federación. Adicionalmente, hágase del conocimiento a todas las áreas del Tribunal Electoral del Poder Judicial de la Federación a partir de su entrada en vigor</w:t>
      </w:r>
      <w:r w:rsidRPr="00D60623">
        <w:rPr>
          <w:rFonts w:cs="Arial"/>
          <w:sz w:val="24"/>
          <w:szCs w:val="24"/>
        </w:rPr>
        <w:t>.</w:t>
      </w:r>
    </w:p>
    <w:p w14:paraId="210FFAB7" w14:textId="028B5A05" w:rsidR="005B2B2A" w:rsidRDefault="005B2B2A" w:rsidP="00D60623">
      <w:pPr>
        <w:pStyle w:val="Textoindependiente"/>
        <w:spacing w:before="120" w:after="120" w:line="360" w:lineRule="auto"/>
        <w:ind w:right="280"/>
        <w:jc w:val="both"/>
        <w:rPr>
          <w:rFonts w:cs="Arial"/>
          <w:sz w:val="24"/>
          <w:szCs w:val="24"/>
        </w:rPr>
      </w:pPr>
    </w:p>
    <w:p w14:paraId="2E6B7672" w14:textId="77777777" w:rsidR="00D61952" w:rsidRDefault="00D61952" w:rsidP="00D60623">
      <w:pPr>
        <w:pStyle w:val="Textoindependiente"/>
        <w:spacing w:before="120" w:after="120" w:line="360" w:lineRule="auto"/>
        <w:ind w:right="280"/>
        <w:jc w:val="both"/>
        <w:rPr>
          <w:rFonts w:cs="Arial"/>
          <w:sz w:val="24"/>
          <w:szCs w:val="24"/>
        </w:rPr>
        <w:sectPr w:rsidR="00D61952" w:rsidSect="00E90511">
          <w:headerReference w:type="default" r:id="rId9"/>
          <w:footerReference w:type="default" r:id="rId10"/>
          <w:footerReference w:type="first" r:id="rId11"/>
          <w:type w:val="continuous"/>
          <w:pgSz w:w="12240" w:h="15840"/>
          <w:pgMar w:top="851" w:right="1418" w:bottom="851" w:left="1418" w:header="284" w:footer="0" w:gutter="0"/>
          <w:cols w:space="708"/>
          <w:titlePg/>
          <w:docGrid w:linePitch="326"/>
        </w:sectPr>
      </w:pPr>
    </w:p>
    <w:p w14:paraId="2EBCFF30" w14:textId="3109B9B3" w:rsidR="00E86E64" w:rsidRDefault="00E86E64" w:rsidP="00D60623">
      <w:pPr>
        <w:pStyle w:val="Textoindependiente"/>
        <w:spacing w:before="120" w:after="120" w:line="360" w:lineRule="auto"/>
        <w:ind w:right="280"/>
        <w:jc w:val="both"/>
        <w:rPr>
          <w:rFonts w:cs="Arial"/>
          <w:sz w:val="24"/>
          <w:szCs w:val="24"/>
        </w:rPr>
      </w:pPr>
    </w:p>
    <w:p w14:paraId="0E5044BC" w14:textId="77777777" w:rsidR="00E86E64" w:rsidRDefault="00E86E64" w:rsidP="00E86E64">
      <w:pPr>
        <w:jc w:val="both"/>
        <w:outlineLvl w:val="0"/>
        <w:rPr>
          <w:rFonts w:ascii="Arial" w:eastAsia="Times New Roman" w:hAnsi="Arial" w:cs="Arial"/>
          <w:lang w:val="es-ES"/>
        </w:rPr>
      </w:pPr>
      <w:r>
        <w:rPr>
          <w:rFonts w:ascii="Arial" w:eastAsia="Times New Roman" w:hAnsi="Arial" w:cs="Arial"/>
          <w:lang w:val="es-ES"/>
        </w:rPr>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14:paraId="38699965" w14:textId="77777777" w:rsidR="00E86E64" w:rsidRDefault="00E86E64" w:rsidP="00E86E64">
      <w:pPr>
        <w:jc w:val="both"/>
        <w:outlineLvl w:val="0"/>
        <w:rPr>
          <w:rFonts w:ascii="Arial" w:eastAsia="Times New Roman" w:hAnsi="Arial" w:cs="Arial"/>
          <w:lang w:val="es-ES"/>
        </w:rPr>
      </w:pPr>
    </w:p>
    <w:p w14:paraId="462E7AE7" w14:textId="77777777" w:rsidR="00E86E64" w:rsidRDefault="00E86E64" w:rsidP="00E86E64">
      <w:pPr>
        <w:jc w:val="both"/>
        <w:outlineLvl w:val="0"/>
        <w:rPr>
          <w:rFonts w:ascii="Arial" w:eastAsia="Times New Roman" w:hAnsi="Arial" w:cs="Arial"/>
          <w:lang w:val="es-ES"/>
        </w:rPr>
      </w:pPr>
    </w:p>
    <w:p w14:paraId="002DC724" w14:textId="77777777" w:rsidR="00E86E64" w:rsidRDefault="00E86E64" w:rsidP="00E86E64">
      <w:pPr>
        <w:jc w:val="both"/>
        <w:outlineLvl w:val="0"/>
        <w:rPr>
          <w:rFonts w:ascii="Arial" w:eastAsia="Times New Roman" w:hAnsi="Arial" w:cs="Arial"/>
          <w:lang w:val="es-ES"/>
        </w:rPr>
      </w:pPr>
    </w:p>
    <w:p w14:paraId="773D4DAC" w14:textId="77777777" w:rsidR="00E86E64" w:rsidRDefault="00E86E64" w:rsidP="00E86E64">
      <w:pPr>
        <w:jc w:val="both"/>
        <w:outlineLvl w:val="0"/>
        <w:rPr>
          <w:rFonts w:ascii="Arial" w:eastAsia="Times New Roman" w:hAnsi="Arial" w:cs="Arial"/>
          <w:lang w:val="es-ES"/>
        </w:rPr>
      </w:pPr>
    </w:p>
    <w:p w14:paraId="05D9B607" w14:textId="77777777" w:rsidR="00E86E64" w:rsidRDefault="00E86E64" w:rsidP="00E86E64">
      <w:pPr>
        <w:jc w:val="both"/>
        <w:outlineLvl w:val="0"/>
        <w:rPr>
          <w:rFonts w:ascii="Arial" w:eastAsia="Times New Roman" w:hAnsi="Arial" w:cs="Arial"/>
          <w:b/>
          <w:lang w:val="es-ES"/>
        </w:rPr>
      </w:pPr>
      <w:r>
        <w:rPr>
          <w:rFonts w:ascii="Arial" w:eastAsia="Times New Roman" w:hAnsi="Arial" w:cs="Arial"/>
          <w:b/>
          <w:lang w:val="es-ES"/>
        </w:rPr>
        <w:t>------------------------------------------------C E R T I F I C A----------------------------------------------</w:t>
      </w:r>
    </w:p>
    <w:p w14:paraId="0C28D3AF" w14:textId="77777777" w:rsidR="00E86E64" w:rsidRDefault="00E86E64" w:rsidP="00E86E64">
      <w:pPr>
        <w:jc w:val="both"/>
        <w:outlineLvl w:val="0"/>
        <w:rPr>
          <w:rFonts w:ascii="Arial" w:eastAsia="Times New Roman" w:hAnsi="Arial" w:cs="Arial"/>
          <w:b/>
          <w:lang w:val="es-ES"/>
        </w:rPr>
      </w:pPr>
    </w:p>
    <w:p w14:paraId="154D8957" w14:textId="77777777" w:rsidR="00E86E64" w:rsidRDefault="00E86E64" w:rsidP="00E86E64">
      <w:pPr>
        <w:jc w:val="both"/>
        <w:outlineLvl w:val="0"/>
        <w:rPr>
          <w:rFonts w:ascii="Arial" w:eastAsia="Times New Roman" w:hAnsi="Arial" w:cs="Arial"/>
          <w:b/>
          <w:lang w:val="es-ES"/>
        </w:rPr>
      </w:pPr>
    </w:p>
    <w:p w14:paraId="5A9A7AE3" w14:textId="77777777" w:rsidR="00E86E64" w:rsidRDefault="00E86E64" w:rsidP="00E86E64">
      <w:pPr>
        <w:jc w:val="both"/>
        <w:outlineLvl w:val="0"/>
        <w:rPr>
          <w:rFonts w:ascii="Arial" w:eastAsia="Times New Roman" w:hAnsi="Arial" w:cs="Arial"/>
          <w:b/>
          <w:lang w:val="es-ES"/>
        </w:rPr>
      </w:pPr>
    </w:p>
    <w:p w14:paraId="73693DB7" w14:textId="77777777" w:rsidR="00E86E64" w:rsidRDefault="00E86E64" w:rsidP="00E86E64">
      <w:pPr>
        <w:jc w:val="both"/>
        <w:outlineLvl w:val="0"/>
        <w:rPr>
          <w:rFonts w:ascii="Arial" w:eastAsia="Times New Roman" w:hAnsi="Arial" w:cs="Arial"/>
          <w:b/>
          <w:lang w:val="es-ES"/>
        </w:rPr>
      </w:pPr>
    </w:p>
    <w:p w14:paraId="47831A9F" w14:textId="616247D7" w:rsidR="00E86E64" w:rsidRDefault="00E86E64" w:rsidP="00E86E64">
      <w:pPr>
        <w:jc w:val="both"/>
        <w:outlineLvl w:val="0"/>
        <w:rPr>
          <w:rFonts w:ascii="Arial" w:eastAsia="Times New Roman" w:hAnsi="Arial" w:cs="Arial"/>
          <w:lang w:val="es-ES"/>
        </w:rPr>
      </w:pPr>
      <w:r>
        <w:rPr>
          <w:rFonts w:ascii="Arial" w:eastAsia="Times New Roman" w:hAnsi="Arial" w:cs="Arial"/>
          <w:lang w:val="es-ES"/>
        </w:rPr>
        <w:t xml:space="preserve">Que la presente copia en 30 fojas impresas por ambos lados, corresponde a los </w:t>
      </w:r>
      <w:r w:rsidRPr="005C3E8D">
        <w:rPr>
          <w:rFonts w:ascii="Arial" w:eastAsia="Times New Roman" w:hAnsi="Arial" w:cs="Arial"/>
          <w:b/>
          <w:lang w:val="es-ES"/>
        </w:rPr>
        <w:t xml:space="preserve">LINEAMIENTOS </w:t>
      </w:r>
      <w:r>
        <w:rPr>
          <w:rFonts w:ascii="Arial" w:eastAsia="Times New Roman" w:hAnsi="Arial" w:cs="Arial"/>
          <w:b/>
          <w:lang w:val="es-ES"/>
        </w:rPr>
        <w:t>DE LA DIRECCIÓN GENERAL DE RECURSOS HUMANOS</w:t>
      </w:r>
      <w:r w:rsidRPr="005C3E8D">
        <w:rPr>
          <w:rFonts w:ascii="Arial" w:eastAsia="Times New Roman" w:hAnsi="Arial" w:cs="Arial"/>
          <w:b/>
          <w:lang w:val="es-ES"/>
        </w:rPr>
        <w:t>,</w:t>
      </w:r>
      <w:r>
        <w:rPr>
          <w:rFonts w:ascii="Arial" w:eastAsia="Times New Roman" w:hAnsi="Arial" w:cs="Arial"/>
          <w:lang w:val="es-ES"/>
        </w:rPr>
        <w:t xml:space="preserve"> aprobados por la Comisión de Administración mediante Acuerdo </w:t>
      </w:r>
      <w:r w:rsidRPr="005C3E8D">
        <w:rPr>
          <w:rFonts w:ascii="Arial" w:eastAsia="Times New Roman" w:hAnsi="Arial" w:cs="Arial"/>
          <w:b/>
          <w:lang w:val="es-ES"/>
        </w:rPr>
        <w:t>08</w:t>
      </w:r>
      <w:r>
        <w:rPr>
          <w:rFonts w:ascii="Arial" w:eastAsia="Times New Roman" w:hAnsi="Arial" w:cs="Arial"/>
          <w:b/>
          <w:lang w:val="es-ES"/>
        </w:rPr>
        <w:t>6</w:t>
      </w:r>
      <w:r w:rsidRPr="005C3E8D">
        <w:rPr>
          <w:rFonts w:ascii="Arial" w:eastAsia="Times New Roman" w:hAnsi="Arial" w:cs="Arial"/>
          <w:b/>
          <w:lang w:val="es-ES"/>
        </w:rPr>
        <w:t>/S4(6-IV-2017)</w:t>
      </w:r>
      <w:r>
        <w:rPr>
          <w:rFonts w:ascii="Arial" w:eastAsia="Times New Roman" w:hAnsi="Arial" w:cs="Arial"/>
          <w:lang w:val="es-ES"/>
        </w:rPr>
        <w:t xml:space="preserve"> emitido en la Cuarta Sesión Ordinaria celebrada el 6 de abril de 2017, que obra en los archivos de la Dirección General de Asuntos Jurídicos. </w:t>
      </w:r>
      <w:r w:rsidRPr="005C3E8D">
        <w:rPr>
          <w:rFonts w:ascii="Arial" w:eastAsia="Times New Roman" w:hAnsi="Arial" w:cs="Arial"/>
          <w:b/>
          <w:lang w:val="es-ES"/>
        </w:rPr>
        <w:t>DOY FE.</w:t>
      </w:r>
      <w:r>
        <w:rPr>
          <w:rFonts w:ascii="Arial" w:eastAsia="Times New Roman" w:hAnsi="Arial" w:cs="Arial"/>
          <w:lang w:val="es-ES"/>
        </w:rPr>
        <w:t xml:space="preserve"> ----------------------------------------------------------------------------------------------------------------------------------------------------</w:t>
      </w:r>
    </w:p>
    <w:p w14:paraId="0BA1114B" w14:textId="77777777" w:rsidR="00E86E64" w:rsidRDefault="00E86E64" w:rsidP="00E86E64">
      <w:pPr>
        <w:jc w:val="both"/>
        <w:outlineLvl w:val="0"/>
        <w:rPr>
          <w:rFonts w:ascii="Arial" w:eastAsia="Times New Roman" w:hAnsi="Arial" w:cs="Arial"/>
          <w:lang w:val="es-ES"/>
        </w:rPr>
      </w:pPr>
    </w:p>
    <w:p w14:paraId="3D212152" w14:textId="77777777" w:rsidR="00E86E64" w:rsidRDefault="00E86E64" w:rsidP="00E86E64">
      <w:pPr>
        <w:jc w:val="both"/>
        <w:outlineLvl w:val="0"/>
        <w:rPr>
          <w:rFonts w:ascii="Arial" w:eastAsia="Times New Roman" w:hAnsi="Arial" w:cs="Arial"/>
          <w:lang w:val="es-ES"/>
        </w:rPr>
      </w:pPr>
    </w:p>
    <w:p w14:paraId="3B080DAC" w14:textId="77777777" w:rsidR="00E86E64" w:rsidRDefault="00E86E64" w:rsidP="00E86E64">
      <w:pPr>
        <w:jc w:val="both"/>
        <w:outlineLvl w:val="0"/>
        <w:rPr>
          <w:rFonts w:ascii="Arial" w:eastAsia="Times New Roman" w:hAnsi="Arial" w:cs="Arial"/>
          <w:lang w:val="es-ES"/>
        </w:rPr>
      </w:pPr>
      <w:r>
        <w:rPr>
          <w:rFonts w:ascii="Arial" w:eastAsia="Times New Roman" w:hAnsi="Arial" w:cs="Arial"/>
          <w:lang w:val="es-ES"/>
        </w:rPr>
        <w:t>Ciudad de México, 20 de abril de 2017.--------------------------------------------------------------------------------------------------------------------------------------------------------------------------------------</w:t>
      </w:r>
    </w:p>
    <w:p w14:paraId="3F0152E1" w14:textId="77777777" w:rsidR="00E86E64" w:rsidRDefault="00E86E64" w:rsidP="00E86E64">
      <w:pPr>
        <w:jc w:val="both"/>
        <w:outlineLvl w:val="0"/>
        <w:rPr>
          <w:rFonts w:ascii="Arial" w:eastAsia="Times New Roman" w:hAnsi="Arial" w:cs="Arial"/>
          <w:lang w:val="es-ES"/>
        </w:rPr>
      </w:pPr>
    </w:p>
    <w:p w14:paraId="30D561F3" w14:textId="77777777" w:rsidR="00E86E64" w:rsidRDefault="00E86E64" w:rsidP="00E86E64">
      <w:pPr>
        <w:jc w:val="both"/>
        <w:outlineLvl w:val="0"/>
        <w:rPr>
          <w:rFonts w:ascii="Arial" w:eastAsia="Times New Roman" w:hAnsi="Arial" w:cs="Arial"/>
          <w:lang w:val="es-ES"/>
        </w:rPr>
      </w:pPr>
    </w:p>
    <w:p w14:paraId="051B6373" w14:textId="77777777" w:rsidR="00E86E64" w:rsidRDefault="00E86E64" w:rsidP="00E86E64">
      <w:pPr>
        <w:jc w:val="both"/>
        <w:outlineLvl w:val="0"/>
        <w:rPr>
          <w:rFonts w:ascii="Arial" w:eastAsia="Times New Roman" w:hAnsi="Arial" w:cs="Arial"/>
          <w:lang w:val="es-ES"/>
        </w:rPr>
      </w:pPr>
    </w:p>
    <w:p w14:paraId="06C2E0CA" w14:textId="77777777" w:rsidR="00E86E64" w:rsidRDefault="00E86E64" w:rsidP="00E86E64">
      <w:pPr>
        <w:jc w:val="both"/>
        <w:outlineLvl w:val="0"/>
        <w:rPr>
          <w:rFonts w:ascii="Arial" w:eastAsia="Times New Roman" w:hAnsi="Arial" w:cs="Arial"/>
          <w:lang w:val="es-ES"/>
        </w:rPr>
      </w:pPr>
    </w:p>
    <w:p w14:paraId="7D3646B9" w14:textId="77777777" w:rsidR="00E86E64" w:rsidRDefault="00E86E64" w:rsidP="00E86E64">
      <w:pPr>
        <w:jc w:val="center"/>
        <w:outlineLvl w:val="0"/>
        <w:rPr>
          <w:rFonts w:ascii="Arial" w:eastAsia="Times New Roman" w:hAnsi="Arial" w:cs="Arial"/>
          <w:b/>
          <w:lang w:val="es-ES"/>
        </w:rPr>
      </w:pPr>
      <w:r>
        <w:rPr>
          <w:rFonts w:ascii="Arial" w:eastAsia="Times New Roman" w:hAnsi="Arial" w:cs="Arial"/>
          <w:b/>
          <w:lang w:val="es-ES"/>
        </w:rPr>
        <w:t>EL SECRETARIO DE LA COMISIÓN DE ADMINISTRACIÓN</w:t>
      </w:r>
    </w:p>
    <w:p w14:paraId="264420E4" w14:textId="77777777" w:rsidR="00E86E64" w:rsidRDefault="00E86E64" w:rsidP="00E86E64">
      <w:pPr>
        <w:jc w:val="center"/>
        <w:outlineLvl w:val="0"/>
        <w:rPr>
          <w:rFonts w:ascii="Arial" w:eastAsia="Times New Roman" w:hAnsi="Arial" w:cs="Arial"/>
          <w:b/>
          <w:lang w:val="es-ES"/>
        </w:rPr>
      </w:pPr>
      <w:r>
        <w:rPr>
          <w:rFonts w:ascii="Arial" w:eastAsia="Times New Roman" w:hAnsi="Arial" w:cs="Arial"/>
          <w:b/>
          <w:lang w:val="es-ES"/>
        </w:rPr>
        <w:t>DEL TRIBUNAL ELECTORAL DEL PODER JUDICIAL DE LA FEDERACIÓN</w:t>
      </w:r>
    </w:p>
    <w:p w14:paraId="1EAEA412" w14:textId="77777777" w:rsidR="00E86E64" w:rsidRDefault="00E86E64" w:rsidP="00E86E64">
      <w:pPr>
        <w:spacing w:line="360" w:lineRule="auto"/>
        <w:jc w:val="center"/>
        <w:outlineLvl w:val="0"/>
        <w:rPr>
          <w:rFonts w:ascii="Arial" w:eastAsia="Times New Roman" w:hAnsi="Arial" w:cs="Arial"/>
          <w:b/>
          <w:lang w:val="es-ES"/>
        </w:rPr>
      </w:pPr>
    </w:p>
    <w:p w14:paraId="2CD906D4" w14:textId="77777777" w:rsidR="00E86E64" w:rsidRDefault="00E86E64" w:rsidP="00E86E64">
      <w:pPr>
        <w:spacing w:line="360" w:lineRule="auto"/>
        <w:jc w:val="center"/>
        <w:outlineLvl w:val="0"/>
        <w:rPr>
          <w:rFonts w:ascii="Arial" w:eastAsia="Times New Roman" w:hAnsi="Arial" w:cs="Arial"/>
          <w:b/>
          <w:lang w:val="es-ES"/>
        </w:rPr>
      </w:pPr>
    </w:p>
    <w:p w14:paraId="1CE7C703" w14:textId="77777777" w:rsidR="00E86E64" w:rsidRDefault="00E86E64" w:rsidP="00E86E64">
      <w:pPr>
        <w:rPr>
          <w:rFonts w:ascii="Arial" w:eastAsia="Times New Roman" w:hAnsi="Arial" w:cs="Arial"/>
          <w:color w:val="000000"/>
          <w:lang w:val="es-ES"/>
        </w:rPr>
      </w:pPr>
    </w:p>
    <w:p w14:paraId="02CA8952" w14:textId="77777777" w:rsidR="00E86E64" w:rsidRDefault="00E86E64" w:rsidP="00E86E64">
      <w:pPr>
        <w:jc w:val="center"/>
        <w:rPr>
          <w:rFonts w:ascii="Arial" w:eastAsia="Times New Roman" w:hAnsi="Arial" w:cs="Arial"/>
          <w:b/>
          <w:color w:val="000000"/>
          <w:lang w:val="es-ES"/>
        </w:rPr>
      </w:pPr>
      <w:r>
        <w:rPr>
          <w:rFonts w:ascii="Arial" w:eastAsia="Times New Roman" w:hAnsi="Arial" w:cs="Arial"/>
          <w:b/>
          <w:color w:val="000000"/>
          <w:lang w:val="es-ES"/>
        </w:rPr>
        <w:t>LICENCIADO JORGE ENRIQUE MATA GÓMEZ</w:t>
      </w:r>
    </w:p>
    <w:p w14:paraId="2F02D05A" w14:textId="77777777" w:rsidR="00E86E64" w:rsidRPr="00447325" w:rsidRDefault="00E86E64" w:rsidP="00E86E64">
      <w:pPr>
        <w:jc w:val="both"/>
        <w:rPr>
          <w:rFonts w:ascii="Arial" w:eastAsia="Calibri" w:hAnsi="Arial" w:cs="Arial"/>
          <w:b/>
          <w:bCs/>
          <w:sz w:val="22"/>
          <w:szCs w:val="22"/>
          <w:lang w:eastAsia="en-US"/>
        </w:rPr>
      </w:pPr>
    </w:p>
    <w:p w14:paraId="19FFE411" w14:textId="77777777" w:rsidR="00E86E64" w:rsidRPr="00BB727C" w:rsidRDefault="00E86E64" w:rsidP="00E86E64">
      <w:pPr>
        <w:rPr>
          <w:rFonts w:ascii="Arial" w:hAnsi="Arial" w:cs="Arial"/>
          <w:lang w:val="es-ES"/>
        </w:rPr>
      </w:pPr>
    </w:p>
    <w:p w14:paraId="08DD22B7" w14:textId="77777777" w:rsidR="00E86E64" w:rsidRPr="00BB727C" w:rsidRDefault="00E86E64" w:rsidP="00E86E64">
      <w:pPr>
        <w:rPr>
          <w:rFonts w:ascii="Arial" w:hAnsi="Arial" w:cs="Arial"/>
          <w:lang w:val="es-ES"/>
        </w:rPr>
      </w:pPr>
    </w:p>
    <w:p w14:paraId="5D25DAE6" w14:textId="77777777" w:rsidR="00E86E64" w:rsidRPr="00D60623" w:rsidRDefault="00E86E64" w:rsidP="00D60623">
      <w:pPr>
        <w:pStyle w:val="Textoindependiente"/>
        <w:spacing w:before="120" w:after="120" w:line="360" w:lineRule="auto"/>
        <w:ind w:right="280"/>
        <w:jc w:val="both"/>
        <w:rPr>
          <w:rFonts w:cs="Arial"/>
          <w:sz w:val="24"/>
          <w:szCs w:val="24"/>
        </w:rPr>
      </w:pPr>
    </w:p>
    <w:sectPr w:rsidR="00E86E64" w:rsidRPr="00D60623" w:rsidSect="00D61952">
      <w:pgSz w:w="12240" w:h="15840"/>
      <w:pgMar w:top="851" w:right="1418" w:bottom="851" w:left="1418" w:header="28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1BE5D" w14:textId="77777777" w:rsidR="00D61952" w:rsidRDefault="00D61952" w:rsidP="008712CC">
      <w:r>
        <w:separator/>
      </w:r>
    </w:p>
  </w:endnote>
  <w:endnote w:type="continuationSeparator" w:id="0">
    <w:p w14:paraId="267C7D3F" w14:textId="77777777" w:rsidR="00D61952" w:rsidRDefault="00D61952" w:rsidP="0087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3FF76" w14:textId="77777777" w:rsidR="00D61952" w:rsidRDefault="00D61952" w:rsidP="00E130C4">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w:t>
    </w:r>
  </w:p>
  <w:p w14:paraId="304C41E3" w14:textId="506D20F5" w:rsidR="00D61952" w:rsidRPr="00304631" w:rsidRDefault="00D61952" w:rsidP="00E1609D">
    <w:pPr>
      <w:spacing w:line="360" w:lineRule="auto"/>
      <w:ind w:left="-142" w:right="-94"/>
      <w:jc w:val="right"/>
      <w:rPr>
        <w:rFonts w:ascii="Arial" w:hAnsi="Arial" w:cs="Arial"/>
        <w:b/>
        <w:noProof/>
        <w:lang w:eastAsia="es-MX"/>
      </w:rPr>
    </w:pPr>
    <w:r w:rsidRPr="00041410">
      <w:rPr>
        <w:rFonts w:ascii="Arial" w:hAnsi="Arial" w:cs="Arial"/>
        <w:b/>
        <w:noProof/>
        <w:sz w:val="22"/>
        <w:lang w:eastAsia="es-MX"/>
      </w:rPr>
      <w:t xml:space="preserve">SECRETARÍA ADMINISTRATIVA. </w:t>
    </w:r>
    <w:r>
      <w:rPr>
        <w:rFonts w:ascii="Arial" w:hAnsi="Arial" w:cs="Arial"/>
        <w:noProof/>
        <w:sz w:val="22"/>
        <w:lang w:eastAsia="es-MX"/>
      </w:rPr>
      <w:t>Dirección General</w:t>
    </w:r>
    <w:r w:rsidRPr="00041410">
      <w:rPr>
        <w:rFonts w:ascii="Arial" w:hAnsi="Arial" w:cs="Arial"/>
        <w:noProof/>
        <w:sz w:val="22"/>
        <w:lang w:eastAsia="es-MX"/>
      </w:rPr>
      <w:t xml:space="preserve"> de Recursos Humanos.</w:t>
    </w:r>
  </w:p>
  <w:p w14:paraId="78886A38" w14:textId="62AEB815" w:rsidR="00D61952" w:rsidRDefault="00D61952">
    <w:pPr>
      <w:pStyle w:val="Piedepgina"/>
      <w:jc w:val="center"/>
    </w:pPr>
    <w:r w:rsidRPr="00384F85">
      <w:rPr>
        <w:rFonts w:ascii="Arial" w:hAnsi="Arial" w:cs="Arial"/>
        <w:sz w:val="16"/>
        <w:szCs w:val="16"/>
        <w:lang w:val="es-ES"/>
      </w:rPr>
      <w:t xml:space="preserve"> </w:t>
    </w:r>
    <w:r w:rsidRPr="00384F85">
      <w:rPr>
        <w:rFonts w:ascii="Arial" w:hAnsi="Arial" w:cs="Arial"/>
        <w:b/>
        <w:bCs/>
        <w:sz w:val="16"/>
        <w:szCs w:val="16"/>
      </w:rPr>
      <w:fldChar w:fldCharType="begin"/>
    </w:r>
    <w:r w:rsidRPr="00384F85">
      <w:rPr>
        <w:rFonts w:ascii="Arial" w:hAnsi="Arial" w:cs="Arial"/>
        <w:b/>
        <w:bCs/>
        <w:sz w:val="16"/>
        <w:szCs w:val="16"/>
      </w:rPr>
      <w:instrText xml:space="preserve"> PAGE  \* Arabic </w:instrText>
    </w:r>
    <w:r w:rsidRPr="00384F85">
      <w:rPr>
        <w:rFonts w:ascii="Arial" w:hAnsi="Arial" w:cs="Arial"/>
        <w:b/>
        <w:bCs/>
        <w:sz w:val="16"/>
        <w:szCs w:val="16"/>
      </w:rPr>
      <w:fldChar w:fldCharType="separate"/>
    </w:r>
    <w:r w:rsidR="0008233A">
      <w:rPr>
        <w:rFonts w:ascii="Arial" w:hAnsi="Arial" w:cs="Arial"/>
        <w:b/>
        <w:bCs/>
        <w:noProof/>
        <w:sz w:val="16"/>
        <w:szCs w:val="16"/>
      </w:rPr>
      <w:t>15</w:t>
    </w:r>
    <w:r w:rsidRPr="00384F85">
      <w:rPr>
        <w:rFonts w:ascii="Arial" w:hAnsi="Arial" w:cs="Arial"/>
        <w:b/>
        <w:bCs/>
        <w:sz w:val="16"/>
        <w:szCs w:val="16"/>
      </w:rPr>
      <w:fldChar w:fldCharType="end"/>
    </w:r>
  </w:p>
  <w:p w14:paraId="245FCE7F" w14:textId="77777777" w:rsidR="00D61952" w:rsidRDefault="00D619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C6DF4" w14:textId="77777777" w:rsidR="00D61952" w:rsidRDefault="00D61952">
    <w:pPr>
      <w:pStyle w:val="Piedepgina"/>
    </w:pPr>
  </w:p>
  <w:p w14:paraId="7BA2FE62" w14:textId="77777777" w:rsidR="00D61952" w:rsidRDefault="00D61952" w:rsidP="00B67889">
    <w:pPr>
      <w:spacing w:line="360" w:lineRule="auto"/>
      <w:ind w:right="-94"/>
      <w:jc w:val="both"/>
      <w:rPr>
        <w:rFonts w:ascii="Arial" w:hAnsi="Arial" w:cs="Arial"/>
        <w:b/>
        <w:noProof/>
        <w:color w:val="00863D"/>
        <w:lang w:eastAsia="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8F047" w14:textId="77777777" w:rsidR="00D61952" w:rsidRDefault="00D61952" w:rsidP="008712CC">
      <w:r>
        <w:separator/>
      </w:r>
    </w:p>
  </w:footnote>
  <w:footnote w:type="continuationSeparator" w:id="0">
    <w:p w14:paraId="1F9EE837" w14:textId="77777777" w:rsidR="00D61952" w:rsidRDefault="00D61952" w:rsidP="0087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FCBE7" w14:textId="77777777" w:rsidR="00D61952" w:rsidRDefault="00D61952"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8240" behindDoc="0" locked="0" layoutInCell="1" allowOverlap="1" wp14:anchorId="5D35D6F4" wp14:editId="758441F4">
              <wp:simplePos x="0" y="0"/>
              <wp:positionH relativeFrom="column">
                <wp:posOffset>1161415</wp:posOffset>
              </wp:positionH>
              <wp:positionV relativeFrom="paragraph">
                <wp:posOffset>-56515</wp:posOffset>
              </wp:positionV>
              <wp:extent cx="4784090" cy="84264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4090"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42362C2" w14:textId="77777777" w:rsidR="00D61952" w:rsidRPr="00902C78" w:rsidRDefault="00D61952" w:rsidP="00902C78">
                          <w:pPr>
                            <w:ind w:right="-544"/>
                            <w:jc w:val="center"/>
                            <w:rPr>
                              <w:rFonts w:ascii="Arial" w:hAnsi="Arial" w:cs="Arial"/>
                              <w:b/>
                              <w:sz w:val="22"/>
                              <w:szCs w:val="22"/>
                            </w:rPr>
                          </w:pPr>
                        </w:p>
                        <w:p w14:paraId="3C90953A" w14:textId="77777777" w:rsidR="00D61952" w:rsidRDefault="00D61952" w:rsidP="00384F01">
                          <w:pPr>
                            <w:ind w:right="-104"/>
                            <w:jc w:val="right"/>
                            <w:rPr>
                              <w:rFonts w:ascii="Arial" w:hAnsi="Arial" w:cs="Arial"/>
                              <w:sz w:val="22"/>
                              <w:szCs w:val="22"/>
                            </w:rPr>
                          </w:pPr>
                          <w:r>
                            <w:rPr>
                              <w:rFonts w:ascii="Arial" w:hAnsi="Arial" w:cs="Arial"/>
                              <w:sz w:val="22"/>
                              <w:szCs w:val="22"/>
                            </w:rPr>
                            <w:t>Linea</w:t>
                          </w:r>
                          <w:r w:rsidRPr="00227ACA">
                            <w:rPr>
                              <w:rFonts w:ascii="Arial" w:hAnsi="Arial" w:cs="Arial"/>
                              <w:sz w:val="22"/>
                              <w:szCs w:val="22"/>
                            </w:rPr>
                            <w:t xml:space="preserve">mientos </w:t>
                          </w:r>
                          <w:r>
                            <w:rPr>
                              <w:rFonts w:ascii="Arial" w:hAnsi="Arial" w:cs="Arial"/>
                              <w:sz w:val="22"/>
                              <w:szCs w:val="22"/>
                            </w:rPr>
                            <w:t>de la Dirección General de Recursos Humanos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35D6F4" id="_x0000_t202" coordsize="21600,21600" o:spt="202" path="m,l,21600r21600,l21600,xe">
              <v:stroke joinstyle="miter"/>
              <v:path gradientshapeok="t" o:connecttype="rect"/>
            </v:shapetype>
            <v:shape id="Cuadro de texto 20" o:spid="_x0000_s1026" type="#_x0000_t202" style="position:absolute;left:0;text-align:left;margin-left:91.45pt;margin-top:-4.45pt;width:376.7pt;height:6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" filled="f" stroked="f">
              <v:path arrowok="t"/>
              <v:textbox>
                <w:txbxContent>
                  <w:p w14:paraId="642362C2" w14:textId="77777777" w:rsidR="00D61952" w:rsidRPr="00902C78" w:rsidRDefault="00D61952" w:rsidP="00902C78">
                    <w:pPr>
                      <w:ind w:right="-544"/>
                      <w:jc w:val="center"/>
                      <w:rPr>
                        <w:rFonts w:ascii="Arial" w:hAnsi="Arial" w:cs="Arial"/>
                        <w:b/>
                        <w:sz w:val="22"/>
                        <w:szCs w:val="22"/>
                      </w:rPr>
                    </w:pPr>
                  </w:p>
                  <w:p w14:paraId="3C90953A" w14:textId="77777777" w:rsidR="00D61952" w:rsidRDefault="00D61952" w:rsidP="00384F01">
                    <w:pPr>
                      <w:ind w:right="-104"/>
                      <w:jc w:val="right"/>
                      <w:rPr>
                        <w:rFonts w:ascii="Arial" w:hAnsi="Arial" w:cs="Arial"/>
                        <w:sz w:val="22"/>
                        <w:szCs w:val="22"/>
                      </w:rPr>
                    </w:pPr>
                    <w:r>
                      <w:rPr>
                        <w:rFonts w:ascii="Arial" w:hAnsi="Arial" w:cs="Arial"/>
                        <w:sz w:val="22"/>
                        <w:szCs w:val="22"/>
                      </w:rPr>
                      <w:t>Linea</w:t>
                    </w:r>
                    <w:r w:rsidRPr="00227ACA">
                      <w:rPr>
                        <w:rFonts w:ascii="Arial" w:hAnsi="Arial" w:cs="Arial"/>
                        <w:sz w:val="22"/>
                        <w:szCs w:val="22"/>
                      </w:rPr>
                      <w:t xml:space="preserve">mientos </w:t>
                    </w:r>
                    <w:r>
                      <w:rPr>
                        <w:rFonts w:ascii="Arial" w:hAnsi="Arial" w:cs="Arial"/>
                        <w:sz w:val="22"/>
                        <w:szCs w:val="22"/>
                      </w:rPr>
                      <w:t>de la Dirección General de Recursos Humanos</w:t>
                    </w:r>
                  </w:p>
                </w:txbxContent>
              </v:textbox>
            </v:shape>
          </w:pict>
        </mc:Fallback>
      </mc:AlternateContent>
    </w:r>
    <w:r>
      <w:rPr>
        <w:noProof/>
        <w:lang w:val="es-MX" w:eastAsia="es-MX"/>
      </w:rPr>
      <w:drawing>
        <wp:inline distT="0" distB="0" distL="0" distR="0" wp14:anchorId="6DE31C62" wp14:editId="3CC4C76D">
          <wp:extent cx="948690" cy="758825"/>
          <wp:effectExtent l="0" t="0" r="3810" b="3175"/>
          <wp:docPr id="8" name="Imagen 8" descr="Descripción: 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intranet/identidad/logo_simb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758825"/>
                  </a:xfrm>
                  <a:prstGeom prst="rect">
                    <a:avLst/>
                  </a:prstGeom>
                  <a:noFill/>
                  <a:ln>
                    <a:noFill/>
                  </a:ln>
                </pic:spPr>
              </pic:pic>
            </a:graphicData>
          </a:graphic>
        </wp:inline>
      </w:drawing>
    </w:r>
    <w:r>
      <w:t xml:space="preserve"> </w:t>
    </w:r>
  </w:p>
  <w:p w14:paraId="018E1C89" w14:textId="77777777" w:rsidR="00D61952" w:rsidRDefault="00D61952" w:rsidP="00CB6B36">
    <w:pPr>
      <w:pStyle w:val="Encabezado"/>
      <w:tabs>
        <w:tab w:val="left" w:pos="2581"/>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962"/>
    <w:multiLevelType w:val="hybridMultilevel"/>
    <w:tmpl w:val="89400558"/>
    <w:lvl w:ilvl="0" w:tplc="E5243FEE">
      <w:start w:val="1"/>
      <w:numFmt w:val="lowerLetter"/>
      <w:lvlText w:val="%1."/>
      <w:lvlJc w:val="left"/>
      <w:pPr>
        <w:ind w:left="10080" w:hanging="360"/>
      </w:pPr>
      <w:rPr>
        <w:rFonts w:ascii="Arial" w:eastAsia="MS Mincho" w:hAnsi="Arial" w:cs="Arial" w:hint="default"/>
      </w:rPr>
    </w:lvl>
    <w:lvl w:ilvl="1" w:tplc="080A0019" w:tentative="1">
      <w:start w:val="1"/>
      <w:numFmt w:val="lowerLetter"/>
      <w:lvlText w:val="%2."/>
      <w:lvlJc w:val="left"/>
      <w:pPr>
        <w:ind w:left="10800" w:hanging="360"/>
      </w:pPr>
    </w:lvl>
    <w:lvl w:ilvl="2" w:tplc="080A001B" w:tentative="1">
      <w:start w:val="1"/>
      <w:numFmt w:val="lowerRoman"/>
      <w:lvlText w:val="%3."/>
      <w:lvlJc w:val="right"/>
      <w:pPr>
        <w:ind w:left="11520" w:hanging="180"/>
      </w:pPr>
    </w:lvl>
    <w:lvl w:ilvl="3" w:tplc="080A000F" w:tentative="1">
      <w:start w:val="1"/>
      <w:numFmt w:val="decimal"/>
      <w:lvlText w:val="%4."/>
      <w:lvlJc w:val="left"/>
      <w:pPr>
        <w:ind w:left="12240" w:hanging="360"/>
      </w:pPr>
    </w:lvl>
    <w:lvl w:ilvl="4" w:tplc="080A0019" w:tentative="1">
      <w:start w:val="1"/>
      <w:numFmt w:val="lowerLetter"/>
      <w:lvlText w:val="%5."/>
      <w:lvlJc w:val="left"/>
      <w:pPr>
        <w:ind w:left="12960" w:hanging="360"/>
      </w:pPr>
    </w:lvl>
    <w:lvl w:ilvl="5" w:tplc="080A001B" w:tentative="1">
      <w:start w:val="1"/>
      <w:numFmt w:val="lowerRoman"/>
      <w:lvlText w:val="%6."/>
      <w:lvlJc w:val="right"/>
      <w:pPr>
        <w:ind w:left="13680" w:hanging="180"/>
      </w:pPr>
    </w:lvl>
    <w:lvl w:ilvl="6" w:tplc="080A000F" w:tentative="1">
      <w:start w:val="1"/>
      <w:numFmt w:val="decimal"/>
      <w:lvlText w:val="%7."/>
      <w:lvlJc w:val="left"/>
      <w:pPr>
        <w:ind w:left="14400" w:hanging="360"/>
      </w:pPr>
    </w:lvl>
    <w:lvl w:ilvl="7" w:tplc="080A0019" w:tentative="1">
      <w:start w:val="1"/>
      <w:numFmt w:val="lowerLetter"/>
      <w:lvlText w:val="%8."/>
      <w:lvlJc w:val="left"/>
      <w:pPr>
        <w:ind w:left="15120" w:hanging="360"/>
      </w:pPr>
    </w:lvl>
    <w:lvl w:ilvl="8" w:tplc="080A001B" w:tentative="1">
      <w:start w:val="1"/>
      <w:numFmt w:val="lowerRoman"/>
      <w:lvlText w:val="%9."/>
      <w:lvlJc w:val="right"/>
      <w:pPr>
        <w:ind w:left="15840" w:hanging="180"/>
      </w:pPr>
    </w:lvl>
  </w:abstractNum>
  <w:abstractNum w:abstractNumId="1" w15:restartNumberingAfterBreak="0">
    <w:nsid w:val="06772861"/>
    <w:multiLevelType w:val="hybridMultilevel"/>
    <w:tmpl w:val="363609EC"/>
    <w:lvl w:ilvl="0" w:tplc="61A8BDDA">
      <w:start w:val="1"/>
      <w:numFmt w:val="bullet"/>
      <w:pStyle w:val="Logro"/>
      <w:lvlText w:val=""/>
      <w:lvlJc w:val="left"/>
      <w:pPr>
        <w:tabs>
          <w:tab w:val="num" w:pos="397"/>
        </w:tabs>
        <w:ind w:left="397" w:hanging="397"/>
      </w:pPr>
      <w:rPr>
        <w:rFonts w:ascii="Webdings" w:hAnsi="Web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B80F16"/>
    <w:multiLevelType w:val="hybridMultilevel"/>
    <w:tmpl w:val="ED800A3E"/>
    <w:lvl w:ilvl="0" w:tplc="080A001B">
      <w:start w:val="1"/>
      <w:numFmt w:val="lowerRoman"/>
      <w:lvlText w:val="%1."/>
      <w:lvlJc w:val="right"/>
      <w:pPr>
        <w:ind w:left="3960" w:hanging="360"/>
      </w:pPr>
    </w:lvl>
    <w:lvl w:ilvl="1" w:tplc="080A0019" w:tentative="1">
      <w:start w:val="1"/>
      <w:numFmt w:val="lowerLetter"/>
      <w:lvlText w:val="%2."/>
      <w:lvlJc w:val="left"/>
      <w:pPr>
        <w:ind w:left="4680" w:hanging="360"/>
      </w:pPr>
    </w:lvl>
    <w:lvl w:ilvl="2" w:tplc="080A001B" w:tentative="1">
      <w:start w:val="1"/>
      <w:numFmt w:val="lowerRoman"/>
      <w:lvlText w:val="%3."/>
      <w:lvlJc w:val="right"/>
      <w:pPr>
        <w:ind w:left="5400" w:hanging="180"/>
      </w:pPr>
    </w:lvl>
    <w:lvl w:ilvl="3" w:tplc="080A000F" w:tentative="1">
      <w:start w:val="1"/>
      <w:numFmt w:val="decimal"/>
      <w:lvlText w:val="%4."/>
      <w:lvlJc w:val="left"/>
      <w:pPr>
        <w:ind w:left="6120" w:hanging="360"/>
      </w:pPr>
    </w:lvl>
    <w:lvl w:ilvl="4" w:tplc="080A0019" w:tentative="1">
      <w:start w:val="1"/>
      <w:numFmt w:val="lowerLetter"/>
      <w:lvlText w:val="%5."/>
      <w:lvlJc w:val="left"/>
      <w:pPr>
        <w:ind w:left="6840" w:hanging="360"/>
      </w:pPr>
    </w:lvl>
    <w:lvl w:ilvl="5" w:tplc="080A001B" w:tentative="1">
      <w:start w:val="1"/>
      <w:numFmt w:val="lowerRoman"/>
      <w:lvlText w:val="%6."/>
      <w:lvlJc w:val="right"/>
      <w:pPr>
        <w:ind w:left="7560" w:hanging="180"/>
      </w:pPr>
    </w:lvl>
    <w:lvl w:ilvl="6" w:tplc="080A000F" w:tentative="1">
      <w:start w:val="1"/>
      <w:numFmt w:val="decimal"/>
      <w:lvlText w:val="%7."/>
      <w:lvlJc w:val="left"/>
      <w:pPr>
        <w:ind w:left="8280" w:hanging="360"/>
      </w:pPr>
    </w:lvl>
    <w:lvl w:ilvl="7" w:tplc="080A0019" w:tentative="1">
      <w:start w:val="1"/>
      <w:numFmt w:val="lowerLetter"/>
      <w:lvlText w:val="%8."/>
      <w:lvlJc w:val="left"/>
      <w:pPr>
        <w:ind w:left="9000" w:hanging="360"/>
      </w:pPr>
    </w:lvl>
    <w:lvl w:ilvl="8" w:tplc="080A001B" w:tentative="1">
      <w:start w:val="1"/>
      <w:numFmt w:val="lowerRoman"/>
      <w:lvlText w:val="%9."/>
      <w:lvlJc w:val="right"/>
      <w:pPr>
        <w:ind w:left="9720" w:hanging="180"/>
      </w:pPr>
    </w:lvl>
  </w:abstractNum>
  <w:abstractNum w:abstractNumId="3" w15:restartNumberingAfterBreak="0">
    <w:nsid w:val="16932F5C"/>
    <w:multiLevelType w:val="hybridMultilevel"/>
    <w:tmpl w:val="1E8C2200"/>
    <w:lvl w:ilvl="0" w:tplc="080A0019">
      <w:start w:val="1"/>
      <w:numFmt w:val="lowerLetter"/>
      <w:lvlText w:val="%1."/>
      <w:lvlJc w:val="left"/>
      <w:pPr>
        <w:ind w:left="4320" w:hanging="360"/>
      </w:pPr>
    </w:lvl>
    <w:lvl w:ilvl="1" w:tplc="080A0019" w:tentative="1">
      <w:start w:val="1"/>
      <w:numFmt w:val="lowerLetter"/>
      <w:lvlText w:val="%2."/>
      <w:lvlJc w:val="left"/>
      <w:pPr>
        <w:ind w:left="5040" w:hanging="360"/>
      </w:pPr>
    </w:lvl>
    <w:lvl w:ilvl="2" w:tplc="080A001B" w:tentative="1">
      <w:start w:val="1"/>
      <w:numFmt w:val="lowerRoman"/>
      <w:lvlText w:val="%3."/>
      <w:lvlJc w:val="right"/>
      <w:pPr>
        <w:ind w:left="5760" w:hanging="180"/>
      </w:pPr>
    </w:lvl>
    <w:lvl w:ilvl="3" w:tplc="080A000F" w:tentative="1">
      <w:start w:val="1"/>
      <w:numFmt w:val="decimal"/>
      <w:lvlText w:val="%4."/>
      <w:lvlJc w:val="left"/>
      <w:pPr>
        <w:ind w:left="6480" w:hanging="360"/>
      </w:pPr>
    </w:lvl>
    <w:lvl w:ilvl="4" w:tplc="080A0019" w:tentative="1">
      <w:start w:val="1"/>
      <w:numFmt w:val="lowerLetter"/>
      <w:lvlText w:val="%5."/>
      <w:lvlJc w:val="left"/>
      <w:pPr>
        <w:ind w:left="7200" w:hanging="360"/>
      </w:pPr>
    </w:lvl>
    <w:lvl w:ilvl="5" w:tplc="080A001B" w:tentative="1">
      <w:start w:val="1"/>
      <w:numFmt w:val="lowerRoman"/>
      <w:lvlText w:val="%6."/>
      <w:lvlJc w:val="right"/>
      <w:pPr>
        <w:ind w:left="7920" w:hanging="180"/>
      </w:pPr>
    </w:lvl>
    <w:lvl w:ilvl="6" w:tplc="080A000F" w:tentative="1">
      <w:start w:val="1"/>
      <w:numFmt w:val="decimal"/>
      <w:lvlText w:val="%7."/>
      <w:lvlJc w:val="left"/>
      <w:pPr>
        <w:ind w:left="8640" w:hanging="360"/>
      </w:pPr>
    </w:lvl>
    <w:lvl w:ilvl="7" w:tplc="080A0019" w:tentative="1">
      <w:start w:val="1"/>
      <w:numFmt w:val="lowerLetter"/>
      <w:lvlText w:val="%8."/>
      <w:lvlJc w:val="left"/>
      <w:pPr>
        <w:ind w:left="9360" w:hanging="360"/>
      </w:pPr>
    </w:lvl>
    <w:lvl w:ilvl="8" w:tplc="080A001B" w:tentative="1">
      <w:start w:val="1"/>
      <w:numFmt w:val="lowerRoman"/>
      <w:lvlText w:val="%9."/>
      <w:lvlJc w:val="right"/>
      <w:pPr>
        <w:ind w:left="10080" w:hanging="180"/>
      </w:pPr>
    </w:lvl>
  </w:abstractNum>
  <w:abstractNum w:abstractNumId="4" w15:restartNumberingAfterBreak="0">
    <w:nsid w:val="18D844AF"/>
    <w:multiLevelType w:val="hybridMultilevel"/>
    <w:tmpl w:val="DCD4339C"/>
    <w:lvl w:ilvl="0" w:tplc="080A0019">
      <w:start w:val="1"/>
      <w:numFmt w:val="lowerLetter"/>
      <w:lvlText w:val="%1."/>
      <w:lvlJc w:val="left"/>
      <w:pPr>
        <w:ind w:left="9360" w:hanging="360"/>
      </w:pPr>
    </w:lvl>
    <w:lvl w:ilvl="1" w:tplc="080A0019" w:tentative="1">
      <w:start w:val="1"/>
      <w:numFmt w:val="lowerLetter"/>
      <w:lvlText w:val="%2."/>
      <w:lvlJc w:val="left"/>
      <w:pPr>
        <w:ind w:left="10080" w:hanging="360"/>
      </w:pPr>
    </w:lvl>
    <w:lvl w:ilvl="2" w:tplc="080A001B" w:tentative="1">
      <w:start w:val="1"/>
      <w:numFmt w:val="lowerRoman"/>
      <w:lvlText w:val="%3."/>
      <w:lvlJc w:val="right"/>
      <w:pPr>
        <w:ind w:left="10800" w:hanging="180"/>
      </w:pPr>
    </w:lvl>
    <w:lvl w:ilvl="3" w:tplc="080A000F" w:tentative="1">
      <w:start w:val="1"/>
      <w:numFmt w:val="decimal"/>
      <w:lvlText w:val="%4."/>
      <w:lvlJc w:val="left"/>
      <w:pPr>
        <w:ind w:left="11520" w:hanging="360"/>
      </w:pPr>
    </w:lvl>
    <w:lvl w:ilvl="4" w:tplc="080A0019" w:tentative="1">
      <w:start w:val="1"/>
      <w:numFmt w:val="lowerLetter"/>
      <w:lvlText w:val="%5."/>
      <w:lvlJc w:val="left"/>
      <w:pPr>
        <w:ind w:left="12240" w:hanging="360"/>
      </w:pPr>
    </w:lvl>
    <w:lvl w:ilvl="5" w:tplc="080A001B" w:tentative="1">
      <w:start w:val="1"/>
      <w:numFmt w:val="lowerRoman"/>
      <w:lvlText w:val="%6."/>
      <w:lvlJc w:val="right"/>
      <w:pPr>
        <w:ind w:left="12960" w:hanging="180"/>
      </w:pPr>
    </w:lvl>
    <w:lvl w:ilvl="6" w:tplc="080A000F" w:tentative="1">
      <w:start w:val="1"/>
      <w:numFmt w:val="decimal"/>
      <w:lvlText w:val="%7."/>
      <w:lvlJc w:val="left"/>
      <w:pPr>
        <w:ind w:left="13680" w:hanging="360"/>
      </w:pPr>
    </w:lvl>
    <w:lvl w:ilvl="7" w:tplc="080A0019" w:tentative="1">
      <w:start w:val="1"/>
      <w:numFmt w:val="lowerLetter"/>
      <w:lvlText w:val="%8."/>
      <w:lvlJc w:val="left"/>
      <w:pPr>
        <w:ind w:left="14400" w:hanging="360"/>
      </w:pPr>
    </w:lvl>
    <w:lvl w:ilvl="8" w:tplc="080A001B" w:tentative="1">
      <w:start w:val="1"/>
      <w:numFmt w:val="lowerRoman"/>
      <w:lvlText w:val="%9."/>
      <w:lvlJc w:val="right"/>
      <w:pPr>
        <w:ind w:left="15120" w:hanging="180"/>
      </w:pPr>
    </w:lvl>
  </w:abstractNum>
  <w:abstractNum w:abstractNumId="5" w15:restartNumberingAfterBreak="0">
    <w:nsid w:val="1F721A83"/>
    <w:multiLevelType w:val="hybridMultilevel"/>
    <w:tmpl w:val="98543D08"/>
    <w:lvl w:ilvl="0" w:tplc="080A0019">
      <w:start w:val="1"/>
      <w:numFmt w:val="lowerLetter"/>
      <w:lvlText w:val="%1."/>
      <w:lvlJc w:val="left"/>
      <w:pPr>
        <w:ind w:left="3600" w:hanging="360"/>
      </w:p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6" w15:restartNumberingAfterBreak="0">
    <w:nsid w:val="2682705A"/>
    <w:multiLevelType w:val="hybridMultilevel"/>
    <w:tmpl w:val="D5B4F156"/>
    <w:lvl w:ilvl="0" w:tplc="080A0019">
      <w:start w:val="1"/>
      <w:numFmt w:val="lowerLetter"/>
      <w:lvlText w:val="%1."/>
      <w:lvlJc w:val="left"/>
      <w:pPr>
        <w:ind w:left="5040" w:hanging="360"/>
      </w:pPr>
    </w:lvl>
    <w:lvl w:ilvl="1" w:tplc="080A0019" w:tentative="1">
      <w:start w:val="1"/>
      <w:numFmt w:val="lowerLetter"/>
      <w:lvlText w:val="%2."/>
      <w:lvlJc w:val="left"/>
      <w:pPr>
        <w:ind w:left="5760" w:hanging="360"/>
      </w:pPr>
    </w:lvl>
    <w:lvl w:ilvl="2" w:tplc="080A001B" w:tentative="1">
      <w:start w:val="1"/>
      <w:numFmt w:val="lowerRoman"/>
      <w:lvlText w:val="%3."/>
      <w:lvlJc w:val="right"/>
      <w:pPr>
        <w:ind w:left="6480" w:hanging="180"/>
      </w:pPr>
    </w:lvl>
    <w:lvl w:ilvl="3" w:tplc="080A000F" w:tentative="1">
      <w:start w:val="1"/>
      <w:numFmt w:val="decimal"/>
      <w:lvlText w:val="%4."/>
      <w:lvlJc w:val="left"/>
      <w:pPr>
        <w:ind w:left="7200" w:hanging="360"/>
      </w:pPr>
    </w:lvl>
    <w:lvl w:ilvl="4" w:tplc="080A0019" w:tentative="1">
      <w:start w:val="1"/>
      <w:numFmt w:val="lowerLetter"/>
      <w:lvlText w:val="%5."/>
      <w:lvlJc w:val="left"/>
      <w:pPr>
        <w:ind w:left="7920" w:hanging="360"/>
      </w:pPr>
    </w:lvl>
    <w:lvl w:ilvl="5" w:tplc="080A001B" w:tentative="1">
      <w:start w:val="1"/>
      <w:numFmt w:val="lowerRoman"/>
      <w:lvlText w:val="%6."/>
      <w:lvlJc w:val="right"/>
      <w:pPr>
        <w:ind w:left="8640" w:hanging="180"/>
      </w:pPr>
    </w:lvl>
    <w:lvl w:ilvl="6" w:tplc="080A000F" w:tentative="1">
      <w:start w:val="1"/>
      <w:numFmt w:val="decimal"/>
      <w:lvlText w:val="%7."/>
      <w:lvlJc w:val="left"/>
      <w:pPr>
        <w:ind w:left="9360" w:hanging="360"/>
      </w:pPr>
    </w:lvl>
    <w:lvl w:ilvl="7" w:tplc="080A0019" w:tentative="1">
      <w:start w:val="1"/>
      <w:numFmt w:val="lowerLetter"/>
      <w:lvlText w:val="%8."/>
      <w:lvlJc w:val="left"/>
      <w:pPr>
        <w:ind w:left="10080" w:hanging="360"/>
      </w:pPr>
    </w:lvl>
    <w:lvl w:ilvl="8" w:tplc="080A001B" w:tentative="1">
      <w:start w:val="1"/>
      <w:numFmt w:val="lowerRoman"/>
      <w:lvlText w:val="%9."/>
      <w:lvlJc w:val="right"/>
      <w:pPr>
        <w:ind w:left="10800" w:hanging="180"/>
      </w:pPr>
    </w:lvl>
  </w:abstractNum>
  <w:abstractNum w:abstractNumId="7" w15:restartNumberingAfterBreak="0">
    <w:nsid w:val="285572CE"/>
    <w:multiLevelType w:val="hybridMultilevel"/>
    <w:tmpl w:val="672ECDF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A41AE8"/>
    <w:multiLevelType w:val="hybridMultilevel"/>
    <w:tmpl w:val="69EAC4B4"/>
    <w:lvl w:ilvl="0" w:tplc="080A0019">
      <w:start w:val="1"/>
      <w:numFmt w:val="lowerLetter"/>
      <w:lvlText w:val="%1."/>
      <w:lvlJc w:val="left"/>
      <w:pPr>
        <w:ind w:left="5040" w:hanging="360"/>
      </w:pPr>
    </w:lvl>
    <w:lvl w:ilvl="1" w:tplc="080A0019" w:tentative="1">
      <w:start w:val="1"/>
      <w:numFmt w:val="lowerLetter"/>
      <w:lvlText w:val="%2."/>
      <w:lvlJc w:val="left"/>
      <w:pPr>
        <w:ind w:left="5760" w:hanging="360"/>
      </w:pPr>
    </w:lvl>
    <w:lvl w:ilvl="2" w:tplc="080A001B" w:tentative="1">
      <w:start w:val="1"/>
      <w:numFmt w:val="lowerRoman"/>
      <w:lvlText w:val="%3."/>
      <w:lvlJc w:val="right"/>
      <w:pPr>
        <w:ind w:left="6480" w:hanging="180"/>
      </w:pPr>
    </w:lvl>
    <w:lvl w:ilvl="3" w:tplc="080A000F" w:tentative="1">
      <w:start w:val="1"/>
      <w:numFmt w:val="decimal"/>
      <w:lvlText w:val="%4."/>
      <w:lvlJc w:val="left"/>
      <w:pPr>
        <w:ind w:left="7200" w:hanging="360"/>
      </w:pPr>
    </w:lvl>
    <w:lvl w:ilvl="4" w:tplc="080A0019" w:tentative="1">
      <w:start w:val="1"/>
      <w:numFmt w:val="lowerLetter"/>
      <w:lvlText w:val="%5."/>
      <w:lvlJc w:val="left"/>
      <w:pPr>
        <w:ind w:left="7920" w:hanging="360"/>
      </w:pPr>
    </w:lvl>
    <w:lvl w:ilvl="5" w:tplc="080A001B" w:tentative="1">
      <w:start w:val="1"/>
      <w:numFmt w:val="lowerRoman"/>
      <w:lvlText w:val="%6."/>
      <w:lvlJc w:val="right"/>
      <w:pPr>
        <w:ind w:left="8640" w:hanging="180"/>
      </w:pPr>
    </w:lvl>
    <w:lvl w:ilvl="6" w:tplc="080A000F" w:tentative="1">
      <w:start w:val="1"/>
      <w:numFmt w:val="decimal"/>
      <w:lvlText w:val="%7."/>
      <w:lvlJc w:val="left"/>
      <w:pPr>
        <w:ind w:left="9360" w:hanging="360"/>
      </w:pPr>
    </w:lvl>
    <w:lvl w:ilvl="7" w:tplc="080A0019" w:tentative="1">
      <w:start w:val="1"/>
      <w:numFmt w:val="lowerLetter"/>
      <w:lvlText w:val="%8."/>
      <w:lvlJc w:val="left"/>
      <w:pPr>
        <w:ind w:left="10080" w:hanging="360"/>
      </w:pPr>
    </w:lvl>
    <w:lvl w:ilvl="8" w:tplc="080A001B" w:tentative="1">
      <w:start w:val="1"/>
      <w:numFmt w:val="lowerRoman"/>
      <w:lvlText w:val="%9."/>
      <w:lvlJc w:val="right"/>
      <w:pPr>
        <w:ind w:left="10800" w:hanging="180"/>
      </w:pPr>
    </w:lvl>
  </w:abstractNum>
  <w:abstractNum w:abstractNumId="9" w15:restartNumberingAfterBreak="0">
    <w:nsid w:val="304B5758"/>
    <w:multiLevelType w:val="hybridMultilevel"/>
    <w:tmpl w:val="47E238CC"/>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24133B2"/>
    <w:multiLevelType w:val="hybridMultilevel"/>
    <w:tmpl w:val="D206DCAC"/>
    <w:lvl w:ilvl="0" w:tplc="E118E050">
      <w:start w:val="1"/>
      <w:numFmt w:val="decimal"/>
      <w:lvlText w:val="%1."/>
      <w:lvlJc w:val="left"/>
      <w:pPr>
        <w:ind w:left="720" w:hanging="360"/>
      </w:pPr>
      <w:rPr>
        <w:rFonts w:ascii="Arial" w:eastAsia="MS Mincho" w:hAnsi="Arial" w:cs="Arial"/>
        <w:b w:val="0"/>
      </w:rPr>
    </w:lvl>
    <w:lvl w:ilvl="1" w:tplc="6BF4E314">
      <w:start w:val="1"/>
      <w:numFmt w:val="lowerLetter"/>
      <w:lvlText w:val="%2."/>
      <w:lvlJc w:val="left"/>
      <w:pPr>
        <w:ind w:left="1440" w:hanging="360"/>
      </w:pPr>
      <w:rPr>
        <w:rFonts w:ascii="Arial" w:eastAsia="MS Mincho" w:hAnsi="Arial" w:cs="Arial"/>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24255D3"/>
    <w:multiLevelType w:val="hybridMultilevel"/>
    <w:tmpl w:val="B3601804"/>
    <w:lvl w:ilvl="0" w:tplc="080A0019">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2" w15:restartNumberingAfterBreak="0">
    <w:nsid w:val="32C20324"/>
    <w:multiLevelType w:val="hybridMultilevel"/>
    <w:tmpl w:val="334C77EA"/>
    <w:lvl w:ilvl="0" w:tplc="080A001B">
      <w:start w:val="1"/>
      <w:numFmt w:val="low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13" w15:restartNumberingAfterBreak="0">
    <w:nsid w:val="36B042A4"/>
    <w:multiLevelType w:val="hybridMultilevel"/>
    <w:tmpl w:val="9A60C8BA"/>
    <w:lvl w:ilvl="0" w:tplc="080A0019">
      <w:start w:val="1"/>
      <w:numFmt w:val="lowerLetter"/>
      <w:lvlText w:val="%1."/>
      <w:lvlJc w:val="left"/>
      <w:pPr>
        <w:ind w:left="6480" w:hanging="360"/>
      </w:pPr>
    </w:lvl>
    <w:lvl w:ilvl="1" w:tplc="080A0019" w:tentative="1">
      <w:start w:val="1"/>
      <w:numFmt w:val="lowerLetter"/>
      <w:lvlText w:val="%2."/>
      <w:lvlJc w:val="left"/>
      <w:pPr>
        <w:ind w:left="7200" w:hanging="360"/>
      </w:pPr>
    </w:lvl>
    <w:lvl w:ilvl="2" w:tplc="080A001B" w:tentative="1">
      <w:start w:val="1"/>
      <w:numFmt w:val="lowerRoman"/>
      <w:lvlText w:val="%3."/>
      <w:lvlJc w:val="right"/>
      <w:pPr>
        <w:ind w:left="7920" w:hanging="180"/>
      </w:pPr>
    </w:lvl>
    <w:lvl w:ilvl="3" w:tplc="080A000F" w:tentative="1">
      <w:start w:val="1"/>
      <w:numFmt w:val="decimal"/>
      <w:lvlText w:val="%4."/>
      <w:lvlJc w:val="left"/>
      <w:pPr>
        <w:ind w:left="8640" w:hanging="360"/>
      </w:pPr>
    </w:lvl>
    <w:lvl w:ilvl="4" w:tplc="080A0019" w:tentative="1">
      <w:start w:val="1"/>
      <w:numFmt w:val="lowerLetter"/>
      <w:lvlText w:val="%5."/>
      <w:lvlJc w:val="left"/>
      <w:pPr>
        <w:ind w:left="9360" w:hanging="360"/>
      </w:pPr>
    </w:lvl>
    <w:lvl w:ilvl="5" w:tplc="080A001B" w:tentative="1">
      <w:start w:val="1"/>
      <w:numFmt w:val="lowerRoman"/>
      <w:lvlText w:val="%6."/>
      <w:lvlJc w:val="right"/>
      <w:pPr>
        <w:ind w:left="10080" w:hanging="180"/>
      </w:pPr>
    </w:lvl>
    <w:lvl w:ilvl="6" w:tplc="080A000F" w:tentative="1">
      <w:start w:val="1"/>
      <w:numFmt w:val="decimal"/>
      <w:lvlText w:val="%7."/>
      <w:lvlJc w:val="left"/>
      <w:pPr>
        <w:ind w:left="10800" w:hanging="360"/>
      </w:pPr>
    </w:lvl>
    <w:lvl w:ilvl="7" w:tplc="080A0019" w:tentative="1">
      <w:start w:val="1"/>
      <w:numFmt w:val="lowerLetter"/>
      <w:lvlText w:val="%8."/>
      <w:lvlJc w:val="left"/>
      <w:pPr>
        <w:ind w:left="11520" w:hanging="360"/>
      </w:pPr>
    </w:lvl>
    <w:lvl w:ilvl="8" w:tplc="080A001B" w:tentative="1">
      <w:start w:val="1"/>
      <w:numFmt w:val="lowerRoman"/>
      <w:lvlText w:val="%9."/>
      <w:lvlJc w:val="right"/>
      <w:pPr>
        <w:ind w:left="12240" w:hanging="180"/>
      </w:pPr>
    </w:lvl>
  </w:abstractNum>
  <w:abstractNum w:abstractNumId="14" w15:restartNumberingAfterBreak="0">
    <w:nsid w:val="456C1512"/>
    <w:multiLevelType w:val="hybridMultilevel"/>
    <w:tmpl w:val="1744F18A"/>
    <w:lvl w:ilvl="0" w:tplc="080A0019">
      <w:start w:val="1"/>
      <w:numFmt w:val="lowerLetter"/>
      <w:lvlText w:val="%1."/>
      <w:lvlJc w:val="left"/>
      <w:pPr>
        <w:ind w:left="7920" w:hanging="360"/>
      </w:pPr>
    </w:lvl>
    <w:lvl w:ilvl="1" w:tplc="080A0019" w:tentative="1">
      <w:start w:val="1"/>
      <w:numFmt w:val="lowerLetter"/>
      <w:lvlText w:val="%2."/>
      <w:lvlJc w:val="left"/>
      <w:pPr>
        <w:ind w:left="8640" w:hanging="360"/>
      </w:pPr>
    </w:lvl>
    <w:lvl w:ilvl="2" w:tplc="080A001B" w:tentative="1">
      <w:start w:val="1"/>
      <w:numFmt w:val="lowerRoman"/>
      <w:lvlText w:val="%3."/>
      <w:lvlJc w:val="right"/>
      <w:pPr>
        <w:ind w:left="9360" w:hanging="180"/>
      </w:pPr>
    </w:lvl>
    <w:lvl w:ilvl="3" w:tplc="080A000F" w:tentative="1">
      <w:start w:val="1"/>
      <w:numFmt w:val="decimal"/>
      <w:lvlText w:val="%4."/>
      <w:lvlJc w:val="left"/>
      <w:pPr>
        <w:ind w:left="10080" w:hanging="360"/>
      </w:pPr>
    </w:lvl>
    <w:lvl w:ilvl="4" w:tplc="080A0019" w:tentative="1">
      <w:start w:val="1"/>
      <w:numFmt w:val="lowerLetter"/>
      <w:lvlText w:val="%5."/>
      <w:lvlJc w:val="left"/>
      <w:pPr>
        <w:ind w:left="10800" w:hanging="360"/>
      </w:pPr>
    </w:lvl>
    <w:lvl w:ilvl="5" w:tplc="080A001B" w:tentative="1">
      <w:start w:val="1"/>
      <w:numFmt w:val="lowerRoman"/>
      <w:lvlText w:val="%6."/>
      <w:lvlJc w:val="right"/>
      <w:pPr>
        <w:ind w:left="11520" w:hanging="180"/>
      </w:pPr>
    </w:lvl>
    <w:lvl w:ilvl="6" w:tplc="080A000F" w:tentative="1">
      <w:start w:val="1"/>
      <w:numFmt w:val="decimal"/>
      <w:lvlText w:val="%7."/>
      <w:lvlJc w:val="left"/>
      <w:pPr>
        <w:ind w:left="12240" w:hanging="360"/>
      </w:pPr>
    </w:lvl>
    <w:lvl w:ilvl="7" w:tplc="080A0019" w:tentative="1">
      <w:start w:val="1"/>
      <w:numFmt w:val="lowerLetter"/>
      <w:lvlText w:val="%8."/>
      <w:lvlJc w:val="left"/>
      <w:pPr>
        <w:ind w:left="12960" w:hanging="360"/>
      </w:pPr>
    </w:lvl>
    <w:lvl w:ilvl="8" w:tplc="080A001B" w:tentative="1">
      <w:start w:val="1"/>
      <w:numFmt w:val="lowerRoman"/>
      <w:lvlText w:val="%9."/>
      <w:lvlJc w:val="right"/>
      <w:pPr>
        <w:ind w:left="13680" w:hanging="180"/>
      </w:pPr>
    </w:lvl>
  </w:abstractNum>
  <w:abstractNum w:abstractNumId="15" w15:restartNumberingAfterBreak="0">
    <w:nsid w:val="474B3F7B"/>
    <w:multiLevelType w:val="hybridMultilevel"/>
    <w:tmpl w:val="654479F0"/>
    <w:lvl w:ilvl="0" w:tplc="B394DD3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F7341B7"/>
    <w:multiLevelType w:val="hybridMultilevel"/>
    <w:tmpl w:val="1D909520"/>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4FBB00AB"/>
    <w:multiLevelType w:val="hybridMultilevel"/>
    <w:tmpl w:val="ACA4ADB2"/>
    <w:lvl w:ilvl="0" w:tplc="080A0019">
      <w:start w:val="1"/>
      <w:numFmt w:val="lowerLetter"/>
      <w:lvlText w:val="%1."/>
      <w:lvlJc w:val="left"/>
      <w:pPr>
        <w:ind w:left="5040" w:hanging="360"/>
      </w:pPr>
    </w:lvl>
    <w:lvl w:ilvl="1" w:tplc="080A0019" w:tentative="1">
      <w:start w:val="1"/>
      <w:numFmt w:val="lowerLetter"/>
      <w:lvlText w:val="%2."/>
      <w:lvlJc w:val="left"/>
      <w:pPr>
        <w:ind w:left="5760" w:hanging="360"/>
      </w:pPr>
    </w:lvl>
    <w:lvl w:ilvl="2" w:tplc="080A001B" w:tentative="1">
      <w:start w:val="1"/>
      <w:numFmt w:val="lowerRoman"/>
      <w:lvlText w:val="%3."/>
      <w:lvlJc w:val="right"/>
      <w:pPr>
        <w:ind w:left="6480" w:hanging="180"/>
      </w:pPr>
    </w:lvl>
    <w:lvl w:ilvl="3" w:tplc="080A000F" w:tentative="1">
      <w:start w:val="1"/>
      <w:numFmt w:val="decimal"/>
      <w:lvlText w:val="%4."/>
      <w:lvlJc w:val="left"/>
      <w:pPr>
        <w:ind w:left="7200" w:hanging="360"/>
      </w:pPr>
    </w:lvl>
    <w:lvl w:ilvl="4" w:tplc="080A0019" w:tentative="1">
      <w:start w:val="1"/>
      <w:numFmt w:val="lowerLetter"/>
      <w:lvlText w:val="%5."/>
      <w:lvlJc w:val="left"/>
      <w:pPr>
        <w:ind w:left="7920" w:hanging="360"/>
      </w:pPr>
    </w:lvl>
    <w:lvl w:ilvl="5" w:tplc="080A001B" w:tentative="1">
      <w:start w:val="1"/>
      <w:numFmt w:val="lowerRoman"/>
      <w:lvlText w:val="%6."/>
      <w:lvlJc w:val="right"/>
      <w:pPr>
        <w:ind w:left="8640" w:hanging="180"/>
      </w:pPr>
    </w:lvl>
    <w:lvl w:ilvl="6" w:tplc="080A000F" w:tentative="1">
      <w:start w:val="1"/>
      <w:numFmt w:val="decimal"/>
      <w:lvlText w:val="%7."/>
      <w:lvlJc w:val="left"/>
      <w:pPr>
        <w:ind w:left="9360" w:hanging="360"/>
      </w:pPr>
    </w:lvl>
    <w:lvl w:ilvl="7" w:tplc="080A0019" w:tentative="1">
      <w:start w:val="1"/>
      <w:numFmt w:val="lowerLetter"/>
      <w:lvlText w:val="%8."/>
      <w:lvlJc w:val="left"/>
      <w:pPr>
        <w:ind w:left="10080" w:hanging="360"/>
      </w:pPr>
    </w:lvl>
    <w:lvl w:ilvl="8" w:tplc="080A001B" w:tentative="1">
      <w:start w:val="1"/>
      <w:numFmt w:val="lowerRoman"/>
      <w:lvlText w:val="%9."/>
      <w:lvlJc w:val="right"/>
      <w:pPr>
        <w:ind w:left="10800" w:hanging="180"/>
      </w:pPr>
    </w:lvl>
  </w:abstractNum>
  <w:abstractNum w:abstractNumId="18" w15:restartNumberingAfterBreak="0">
    <w:nsid w:val="512376E5"/>
    <w:multiLevelType w:val="hybridMultilevel"/>
    <w:tmpl w:val="DCD4339C"/>
    <w:lvl w:ilvl="0" w:tplc="080A0019">
      <w:start w:val="1"/>
      <w:numFmt w:val="lowerLetter"/>
      <w:lvlText w:val="%1."/>
      <w:lvlJc w:val="left"/>
      <w:pPr>
        <w:ind w:left="9360" w:hanging="360"/>
      </w:pPr>
    </w:lvl>
    <w:lvl w:ilvl="1" w:tplc="080A0019" w:tentative="1">
      <w:start w:val="1"/>
      <w:numFmt w:val="lowerLetter"/>
      <w:lvlText w:val="%2."/>
      <w:lvlJc w:val="left"/>
      <w:pPr>
        <w:ind w:left="10080" w:hanging="360"/>
      </w:pPr>
    </w:lvl>
    <w:lvl w:ilvl="2" w:tplc="080A001B" w:tentative="1">
      <w:start w:val="1"/>
      <w:numFmt w:val="lowerRoman"/>
      <w:lvlText w:val="%3."/>
      <w:lvlJc w:val="right"/>
      <w:pPr>
        <w:ind w:left="10800" w:hanging="180"/>
      </w:pPr>
    </w:lvl>
    <w:lvl w:ilvl="3" w:tplc="080A000F" w:tentative="1">
      <w:start w:val="1"/>
      <w:numFmt w:val="decimal"/>
      <w:lvlText w:val="%4."/>
      <w:lvlJc w:val="left"/>
      <w:pPr>
        <w:ind w:left="11520" w:hanging="360"/>
      </w:pPr>
    </w:lvl>
    <w:lvl w:ilvl="4" w:tplc="080A0019" w:tentative="1">
      <w:start w:val="1"/>
      <w:numFmt w:val="lowerLetter"/>
      <w:lvlText w:val="%5."/>
      <w:lvlJc w:val="left"/>
      <w:pPr>
        <w:ind w:left="12240" w:hanging="360"/>
      </w:pPr>
    </w:lvl>
    <w:lvl w:ilvl="5" w:tplc="080A001B" w:tentative="1">
      <w:start w:val="1"/>
      <w:numFmt w:val="lowerRoman"/>
      <w:lvlText w:val="%6."/>
      <w:lvlJc w:val="right"/>
      <w:pPr>
        <w:ind w:left="12960" w:hanging="180"/>
      </w:pPr>
    </w:lvl>
    <w:lvl w:ilvl="6" w:tplc="080A000F" w:tentative="1">
      <w:start w:val="1"/>
      <w:numFmt w:val="decimal"/>
      <w:lvlText w:val="%7."/>
      <w:lvlJc w:val="left"/>
      <w:pPr>
        <w:ind w:left="13680" w:hanging="360"/>
      </w:pPr>
    </w:lvl>
    <w:lvl w:ilvl="7" w:tplc="080A0019" w:tentative="1">
      <w:start w:val="1"/>
      <w:numFmt w:val="lowerLetter"/>
      <w:lvlText w:val="%8."/>
      <w:lvlJc w:val="left"/>
      <w:pPr>
        <w:ind w:left="14400" w:hanging="360"/>
      </w:pPr>
    </w:lvl>
    <w:lvl w:ilvl="8" w:tplc="080A001B" w:tentative="1">
      <w:start w:val="1"/>
      <w:numFmt w:val="lowerRoman"/>
      <w:lvlText w:val="%9."/>
      <w:lvlJc w:val="right"/>
      <w:pPr>
        <w:ind w:left="15120" w:hanging="180"/>
      </w:pPr>
    </w:lvl>
  </w:abstractNum>
  <w:abstractNum w:abstractNumId="19" w15:restartNumberingAfterBreak="0">
    <w:nsid w:val="514F1050"/>
    <w:multiLevelType w:val="hybridMultilevel"/>
    <w:tmpl w:val="69EAC4B4"/>
    <w:lvl w:ilvl="0" w:tplc="080A0019">
      <w:start w:val="1"/>
      <w:numFmt w:val="lowerLetter"/>
      <w:lvlText w:val="%1."/>
      <w:lvlJc w:val="left"/>
      <w:pPr>
        <w:ind w:left="5040" w:hanging="360"/>
      </w:pPr>
    </w:lvl>
    <w:lvl w:ilvl="1" w:tplc="080A0019" w:tentative="1">
      <w:start w:val="1"/>
      <w:numFmt w:val="lowerLetter"/>
      <w:lvlText w:val="%2."/>
      <w:lvlJc w:val="left"/>
      <w:pPr>
        <w:ind w:left="5760" w:hanging="360"/>
      </w:pPr>
    </w:lvl>
    <w:lvl w:ilvl="2" w:tplc="080A001B" w:tentative="1">
      <w:start w:val="1"/>
      <w:numFmt w:val="lowerRoman"/>
      <w:lvlText w:val="%3."/>
      <w:lvlJc w:val="right"/>
      <w:pPr>
        <w:ind w:left="6480" w:hanging="180"/>
      </w:pPr>
    </w:lvl>
    <w:lvl w:ilvl="3" w:tplc="080A000F" w:tentative="1">
      <w:start w:val="1"/>
      <w:numFmt w:val="decimal"/>
      <w:lvlText w:val="%4."/>
      <w:lvlJc w:val="left"/>
      <w:pPr>
        <w:ind w:left="7200" w:hanging="360"/>
      </w:pPr>
    </w:lvl>
    <w:lvl w:ilvl="4" w:tplc="080A0019" w:tentative="1">
      <w:start w:val="1"/>
      <w:numFmt w:val="lowerLetter"/>
      <w:lvlText w:val="%5."/>
      <w:lvlJc w:val="left"/>
      <w:pPr>
        <w:ind w:left="7920" w:hanging="360"/>
      </w:pPr>
    </w:lvl>
    <w:lvl w:ilvl="5" w:tplc="080A001B" w:tentative="1">
      <w:start w:val="1"/>
      <w:numFmt w:val="lowerRoman"/>
      <w:lvlText w:val="%6."/>
      <w:lvlJc w:val="right"/>
      <w:pPr>
        <w:ind w:left="8640" w:hanging="180"/>
      </w:pPr>
    </w:lvl>
    <w:lvl w:ilvl="6" w:tplc="080A000F" w:tentative="1">
      <w:start w:val="1"/>
      <w:numFmt w:val="decimal"/>
      <w:lvlText w:val="%7."/>
      <w:lvlJc w:val="left"/>
      <w:pPr>
        <w:ind w:left="9360" w:hanging="360"/>
      </w:pPr>
    </w:lvl>
    <w:lvl w:ilvl="7" w:tplc="080A0019" w:tentative="1">
      <w:start w:val="1"/>
      <w:numFmt w:val="lowerLetter"/>
      <w:lvlText w:val="%8."/>
      <w:lvlJc w:val="left"/>
      <w:pPr>
        <w:ind w:left="10080" w:hanging="360"/>
      </w:pPr>
    </w:lvl>
    <w:lvl w:ilvl="8" w:tplc="080A001B" w:tentative="1">
      <w:start w:val="1"/>
      <w:numFmt w:val="lowerRoman"/>
      <w:lvlText w:val="%9."/>
      <w:lvlJc w:val="right"/>
      <w:pPr>
        <w:ind w:left="10800" w:hanging="180"/>
      </w:pPr>
    </w:lvl>
  </w:abstractNum>
  <w:abstractNum w:abstractNumId="20" w15:restartNumberingAfterBreak="0">
    <w:nsid w:val="52386D22"/>
    <w:multiLevelType w:val="hybridMultilevel"/>
    <w:tmpl w:val="69EAC4B4"/>
    <w:lvl w:ilvl="0" w:tplc="080A0019">
      <w:start w:val="1"/>
      <w:numFmt w:val="lowerLetter"/>
      <w:lvlText w:val="%1."/>
      <w:lvlJc w:val="left"/>
      <w:pPr>
        <w:ind w:left="5040" w:hanging="360"/>
      </w:pPr>
    </w:lvl>
    <w:lvl w:ilvl="1" w:tplc="080A0019" w:tentative="1">
      <w:start w:val="1"/>
      <w:numFmt w:val="lowerLetter"/>
      <w:lvlText w:val="%2."/>
      <w:lvlJc w:val="left"/>
      <w:pPr>
        <w:ind w:left="5760" w:hanging="360"/>
      </w:pPr>
    </w:lvl>
    <w:lvl w:ilvl="2" w:tplc="080A001B" w:tentative="1">
      <w:start w:val="1"/>
      <w:numFmt w:val="lowerRoman"/>
      <w:lvlText w:val="%3."/>
      <w:lvlJc w:val="right"/>
      <w:pPr>
        <w:ind w:left="6480" w:hanging="180"/>
      </w:pPr>
    </w:lvl>
    <w:lvl w:ilvl="3" w:tplc="080A000F" w:tentative="1">
      <w:start w:val="1"/>
      <w:numFmt w:val="decimal"/>
      <w:lvlText w:val="%4."/>
      <w:lvlJc w:val="left"/>
      <w:pPr>
        <w:ind w:left="7200" w:hanging="360"/>
      </w:pPr>
    </w:lvl>
    <w:lvl w:ilvl="4" w:tplc="080A0019" w:tentative="1">
      <w:start w:val="1"/>
      <w:numFmt w:val="lowerLetter"/>
      <w:lvlText w:val="%5."/>
      <w:lvlJc w:val="left"/>
      <w:pPr>
        <w:ind w:left="7920" w:hanging="360"/>
      </w:pPr>
    </w:lvl>
    <w:lvl w:ilvl="5" w:tplc="080A001B" w:tentative="1">
      <w:start w:val="1"/>
      <w:numFmt w:val="lowerRoman"/>
      <w:lvlText w:val="%6."/>
      <w:lvlJc w:val="right"/>
      <w:pPr>
        <w:ind w:left="8640" w:hanging="180"/>
      </w:pPr>
    </w:lvl>
    <w:lvl w:ilvl="6" w:tplc="080A000F" w:tentative="1">
      <w:start w:val="1"/>
      <w:numFmt w:val="decimal"/>
      <w:lvlText w:val="%7."/>
      <w:lvlJc w:val="left"/>
      <w:pPr>
        <w:ind w:left="9360" w:hanging="360"/>
      </w:pPr>
    </w:lvl>
    <w:lvl w:ilvl="7" w:tplc="080A0019" w:tentative="1">
      <w:start w:val="1"/>
      <w:numFmt w:val="lowerLetter"/>
      <w:lvlText w:val="%8."/>
      <w:lvlJc w:val="left"/>
      <w:pPr>
        <w:ind w:left="10080" w:hanging="360"/>
      </w:pPr>
    </w:lvl>
    <w:lvl w:ilvl="8" w:tplc="080A001B" w:tentative="1">
      <w:start w:val="1"/>
      <w:numFmt w:val="lowerRoman"/>
      <w:lvlText w:val="%9."/>
      <w:lvlJc w:val="right"/>
      <w:pPr>
        <w:ind w:left="10800" w:hanging="180"/>
      </w:pPr>
    </w:lvl>
  </w:abstractNum>
  <w:abstractNum w:abstractNumId="21" w15:restartNumberingAfterBreak="0">
    <w:nsid w:val="541A2D23"/>
    <w:multiLevelType w:val="multilevel"/>
    <w:tmpl w:val="080A001D"/>
    <w:styleLink w:val="Estilo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9D173DE"/>
    <w:multiLevelType w:val="multilevel"/>
    <w:tmpl w:val="89400558"/>
    <w:lvl w:ilvl="0">
      <w:start w:val="1"/>
      <w:numFmt w:val="lowerLetter"/>
      <w:lvlText w:val="%1."/>
      <w:lvlJc w:val="left"/>
      <w:pPr>
        <w:ind w:left="10080" w:hanging="360"/>
      </w:pPr>
      <w:rPr>
        <w:rFonts w:ascii="Arial" w:eastAsia="MS Mincho" w:hAnsi="Arial" w:cs="Arial" w:hint="default"/>
      </w:rPr>
    </w:lvl>
    <w:lvl w:ilvl="1">
      <w:start w:val="1"/>
      <w:numFmt w:val="lowerLetter"/>
      <w:lvlText w:val="%2."/>
      <w:lvlJc w:val="left"/>
      <w:pPr>
        <w:ind w:left="10800" w:hanging="360"/>
      </w:pPr>
    </w:lvl>
    <w:lvl w:ilvl="2">
      <w:start w:val="1"/>
      <w:numFmt w:val="lowerRoman"/>
      <w:lvlText w:val="%3."/>
      <w:lvlJc w:val="right"/>
      <w:pPr>
        <w:ind w:left="11520" w:hanging="180"/>
      </w:pPr>
    </w:lvl>
    <w:lvl w:ilvl="3">
      <w:start w:val="1"/>
      <w:numFmt w:val="decimal"/>
      <w:lvlText w:val="%4."/>
      <w:lvlJc w:val="left"/>
      <w:pPr>
        <w:ind w:left="12240" w:hanging="360"/>
      </w:pPr>
    </w:lvl>
    <w:lvl w:ilvl="4">
      <w:start w:val="1"/>
      <w:numFmt w:val="lowerLetter"/>
      <w:lvlText w:val="%5."/>
      <w:lvlJc w:val="left"/>
      <w:pPr>
        <w:ind w:left="12960" w:hanging="360"/>
      </w:pPr>
    </w:lvl>
    <w:lvl w:ilvl="5">
      <w:start w:val="1"/>
      <w:numFmt w:val="lowerRoman"/>
      <w:lvlText w:val="%6."/>
      <w:lvlJc w:val="right"/>
      <w:pPr>
        <w:ind w:left="13680" w:hanging="180"/>
      </w:pPr>
    </w:lvl>
    <w:lvl w:ilvl="6">
      <w:start w:val="1"/>
      <w:numFmt w:val="decimal"/>
      <w:lvlText w:val="%7."/>
      <w:lvlJc w:val="left"/>
      <w:pPr>
        <w:ind w:left="14400" w:hanging="360"/>
      </w:pPr>
    </w:lvl>
    <w:lvl w:ilvl="7">
      <w:start w:val="1"/>
      <w:numFmt w:val="lowerLetter"/>
      <w:lvlText w:val="%8."/>
      <w:lvlJc w:val="left"/>
      <w:pPr>
        <w:ind w:left="15120" w:hanging="360"/>
      </w:pPr>
    </w:lvl>
    <w:lvl w:ilvl="8">
      <w:start w:val="1"/>
      <w:numFmt w:val="lowerRoman"/>
      <w:lvlText w:val="%9."/>
      <w:lvlJc w:val="right"/>
      <w:pPr>
        <w:ind w:left="15840" w:hanging="180"/>
      </w:pPr>
    </w:lvl>
  </w:abstractNum>
  <w:abstractNum w:abstractNumId="23" w15:restartNumberingAfterBreak="0">
    <w:nsid w:val="5A7E66B4"/>
    <w:multiLevelType w:val="hybridMultilevel"/>
    <w:tmpl w:val="B3565B0A"/>
    <w:lvl w:ilvl="0" w:tplc="080A0019">
      <w:start w:val="1"/>
      <w:numFmt w:val="lowerLetter"/>
      <w:lvlText w:val="%1."/>
      <w:lvlJc w:val="left"/>
      <w:pPr>
        <w:ind w:left="8640" w:hanging="360"/>
      </w:pPr>
    </w:lvl>
    <w:lvl w:ilvl="1" w:tplc="080A0019" w:tentative="1">
      <w:start w:val="1"/>
      <w:numFmt w:val="lowerLetter"/>
      <w:lvlText w:val="%2."/>
      <w:lvlJc w:val="left"/>
      <w:pPr>
        <w:ind w:left="9360" w:hanging="360"/>
      </w:pPr>
    </w:lvl>
    <w:lvl w:ilvl="2" w:tplc="080A001B" w:tentative="1">
      <w:start w:val="1"/>
      <w:numFmt w:val="lowerRoman"/>
      <w:lvlText w:val="%3."/>
      <w:lvlJc w:val="right"/>
      <w:pPr>
        <w:ind w:left="10080" w:hanging="180"/>
      </w:pPr>
    </w:lvl>
    <w:lvl w:ilvl="3" w:tplc="080A000F" w:tentative="1">
      <w:start w:val="1"/>
      <w:numFmt w:val="decimal"/>
      <w:lvlText w:val="%4."/>
      <w:lvlJc w:val="left"/>
      <w:pPr>
        <w:ind w:left="10800" w:hanging="360"/>
      </w:pPr>
    </w:lvl>
    <w:lvl w:ilvl="4" w:tplc="080A0019" w:tentative="1">
      <w:start w:val="1"/>
      <w:numFmt w:val="lowerLetter"/>
      <w:lvlText w:val="%5."/>
      <w:lvlJc w:val="left"/>
      <w:pPr>
        <w:ind w:left="11520" w:hanging="360"/>
      </w:pPr>
    </w:lvl>
    <w:lvl w:ilvl="5" w:tplc="080A001B" w:tentative="1">
      <w:start w:val="1"/>
      <w:numFmt w:val="lowerRoman"/>
      <w:lvlText w:val="%6."/>
      <w:lvlJc w:val="right"/>
      <w:pPr>
        <w:ind w:left="12240" w:hanging="180"/>
      </w:pPr>
    </w:lvl>
    <w:lvl w:ilvl="6" w:tplc="080A000F" w:tentative="1">
      <w:start w:val="1"/>
      <w:numFmt w:val="decimal"/>
      <w:lvlText w:val="%7."/>
      <w:lvlJc w:val="left"/>
      <w:pPr>
        <w:ind w:left="12960" w:hanging="360"/>
      </w:pPr>
    </w:lvl>
    <w:lvl w:ilvl="7" w:tplc="080A0019" w:tentative="1">
      <w:start w:val="1"/>
      <w:numFmt w:val="lowerLetter"/>
      <w:lvlText w:val="%8."/>
      <w:lvlJc w:val="left"/>
      <w:pPr>
        <w:ind w:left="13680" w:hanging="360"/>
      </w:pPr>
    </w:lvl>
    <w:lvl w:ilvl="8" w:tplc="080A001B" w:tentative="1">
      <w:start w:val="1"/>
      <w:numFmt w:val="lowerRoman"/>
      <w:lvlText w:val="%9."/>
      <w:lvlJc w:val="right"/>
      <w:pPr>
        <w:ind w:left="14400" w:hanging="180"/>
      </w:pPr>
    </w:lvl>
  </w:abstractNum>
  <w:abstractNum w:abstractNumId="24" w15:restartNumberingAfterBreak="0">
    <w:nsid w:val="5EAA77EB"/>
    <w:multiLevelType w:val="hybridMultilevel"/>
    <w:tmpl w:val="74705C72"/>
    <w:lvl w:ilvl="0" w:tplc="080A0019">
      <w:start w:val="1"/>
      <w:numFmt w:val="lowerLetter"/>
      <w:lvlText w:val="%1."/>
      <w:lvlJc w:val="left"/>
      <w:pPr>
        <w:ind w:left="5760" w:hanging="360"/>
      </w:pPr>
    </w:lvl>
    <w:lvl w:ilvl="1" w:tplc="080A0019" w:tentative="1">
      <w:start w:val="1"/>
      <w:numFmt w:val="lowerLetter"/>
      <w:lvlText w:val="%2."/>
      <w:lvlJc w:val="left"/>
      <w:pPr>
        <w:ind w:left="6480" w:hanging="360"/>
      </w:pPr>
    </w:lvl>
    <w:lvl w:ilvl="2" w:tplc="080A001B" w:tentative="1">
      <w:start w:val="1"/>
      <w:numFmt w:val="lowerRoman"/>
      <w:lvlText w:val="%3."/>
      <w:lvlJc w:val="right"/>
      <w:pPr>
        <w:ind w:left="7200" w:hanging="180"/>
      </w:pPr>
    </w:lvl>
    <w:lvl w:ilvl="3" w:tplc="080A000F" w:tentative="1">
      <w:start w:val="1"/>
      <w:numFmt w:val="decimal"/>
      <w:lvlText w:val="%4."/>
      <w:lvlJc w:val="left"/>
      <w:pPr>
        <w:ind w:left="7920" w:hanging="360"/>
      </w:pPr>
    </w:lvl>
    <w:lvl w:ilvl="4" w:tplc="080A0019" w:tentative="1">
      <w:start w:val="1"/>
      <w:numFmt w:val="lowerLetter"/>
      <w:lvlText w:val="%5."/>
      <w:lvlJc w:val="left"/>
      <w:pPr>
        <w:ind w:left="8640" w:hanging="360"/>
      </w:pPr>
    </w:lvl>
    <w:lvl w:ilvl="5" w:tplc="080A001B" w:tentative="1">
      <w:start w:val="1"/>
      <w:numFmt w:val="lowerRoman"/>
      <w:lvlText w:val="%6."/>
      <w:lvlJc w:val="right"/>
      <w:pPr>
        <w:ind w:left="9360" w:hanging="180"/>
      </w:pPr>
    </w:lvl>
    <w:lvl w:ilvl="6" w:tplc="080A000F" w:tentative="1">
      <w:start w:val="1"/>
      <w:numFmt w:val="decimal"/>
      <w:lvlText w:val="%7."/>
      <w:lvlJc w:val="left"/>
      <w:pPr>
        <w:ind w:left="10080" w:hanging="360"/>
      </w:pPr>
    </w:lvl>
    <w:lvl w:ilvl="7" w:tplc="080A0019" w:tentative="1">
      <w:start w:val="1"/>
      <w:numFmt w:val="lowerLetter"/>
      <w:lvlText w:val="%8."/>
      <w:lvlJc w:val="left"/>
      <w:pPr>
        <w:ind w:left="10800" w:hanging="360"/>
      </w:pPr>
    </w:lvl>
    <w:lvl w:ilvl="8" w:tplc="080A001B" w:tentative="1">
      <w:start w:val="1"/>
      <w:numFmt w:val="lowerRoman"/>
      <w:lvlText w:val="%9."/>
      <w:lvlJc w:val="right"/>
      <w:pPr>
        <w:ind w:left="11520" w:hanging="180"/>
      </w:pPr>
    </w:lvl>
  </w:abstractNum>
  <w:abstractNum w:abstractNumId="25" w15:restartNumberingAfterBreak="0">
    <w:nsid w:val="611A74F9"/>
    <w:multiLevelType w:val="hybridMultilevel"/>
    <w:tmpl w:val="A3440B4C"/>
    <w:lvl w:ilvl="0" w:tplc="080A0019">
      <w:start w:val="1"/>
      <w:numFmt w:val="lowerLetter"/>
      <w:lvlText w:val="%1."/>
      <w:lvlJc w:val="left"/>
      <w:pPr>
        <w:ind w:left="5760" w:hanging="360"/>
      </w:pPr>
    </w:lvl>
    <w:lvl w:ilvl="1" w:tplc="080A0019" w:tentative="1">
      <w:start w:val="1"/>
      <w:numFmt w:val="lowerLetter"/>
      <w:lvlText w:val="%2."/>
      <w:lvlJc w:val="left"/>
      <w:pPr>
        <w:ind w:left="6480" w:hanging="360"/>
      </w:pPr>
    </w:lvl>
    <w:lvl w:ilvl="2" w:tplc="080A001B" w:tentative="1">
      <w:start w:val="1"/>
      <w:numFmt w:val="lowerRoman"/>
      <w:lvlText w:val="%3."/>
      <w:lvlJc w:val="right"/>
      <w:pPr>
        <w:ind w:left="7200" w:hanging="180"/>
      </w:pPr>
    </w:lvl>
    <w:lvl w:ilvl="3" w:tplc="080A000F" w:tentative="1">
      <w:start w:val="1"/>
      <w:numFmt w:val="decimal"/>
      <w:lvlText w:val="%4."/>
      <w:lvlJc w:val="left"/>
      <w:pPr>
        <w:ind w:left="7920" w:hanging="360"/>
      </w:pPr>
    </w:lvl>
    <w:lvl w:ilvl="4" w:tplc="080A0019" w:tentative="1">
      <w:start w:val="1"/>
      <w:numFmt w:val="lowerLetter"/>
      <w:lvlText w:val="%5."/>
      <w:lvlJc w:val="left"/>
      <w:pPr>
        <w:ind w:left="8640" w:hanging="360"/>
      </w:pPr>
    </w:lvl>
    <w:lvl w:ilvl="5" w:tplc="080A001B" w:tentative="1">
      <w:start w:val="1"/>
      <w:numFmt w:val="lowerRoman"/>
      <w:lvlText w:val="%6."/>
      <w:lvlJc w:val="right"/>
      <w:pPr>
        <w:ind w:left="9360" w:hanging="180"/>
      </w:pPr>
    </w:lvl>
    <w:lvl w:ilvl="6" w:tplc="080A000F" w:tentative="1">
      <w:start w:val="1"/>
      <w:numFmt w:val="decimal"/>
      <w:lvlText w:val="%7."/>
      <w:lvlJc w:val="left"/>
      <w:pPr>
        <w:ind w:left="10080" w:hanging="360"/>
      </w:pPr>
    </w:lvl>
    <w:lvl w:ilvl="7" w:tplc="080A0019" w:tentative="1">
      <w:start w:val="1"/>
      <w:numFmt w:val="lowerLetter"/>
      <w:lvlText w:val="%8."/>
      <w:lvlJc w:val="left"/>
      <w:pPr>
        <w:ind w:left="10800" w:hanging="360"/>
      </w:pPr>
    </w:lvl>
    <w:lvl w:ilvl="8" w:tplc="080A001B" w:tentative="1">
      <w:start w:val="1"/>
      <w:numFmt w:val="lowerRoman"/>
      <w:lvlText w:val="%9."/>
      <w:lvlJc w:val="right"/>
      <w:pPr>
        <w:ind w:left="11520" w:hanging="180"/>
      </w:pPr>
    </w:lvl>
  </w:abstractNum>
  <w:abstractNum w:abstractNumId="26" w15:restartNumberingAfterBreak="0">
    <w:nsid w:val="6D6F0733"/>
    <w:multiLevelType w:val="hybridMultilevel"/>
    <w:tmpl w:val="232C8FEE"/>
    <w:lvl w:ilvl="0" w:tplc="080A0019">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7" w15:restartNumberingAfterBreak="0">
    <w:nsid w:val="754F2F43"/>
    <w:multiLevelType w:val="hybridMultilevel"/>
    <w:tmpl w:val="B38EC558"/>
    <w:lvl w:ilvl="0" w:tplc="080A0019">
      <w:start w:val="1"/>
      <w:numFmt w:val="lowerLetter"/>
      <w:lvlText w:val="%1."/>
      <w:lvlJc w:val="left"/>
      <w:pPr>
        <w:ind w:left="7200" w:hanging="360"/>
      </w:pPr>
    </w:lvl>
    <w:lvl w:ilvl="1" w:tplc="080A0019" w:tentative="1">
      <w:start w:val="1"/>
      <w:numFmt w:val="lowerLetter"/>
      <w:lvlText w:val="%2."/>
      <w:lvlJc w:val="left"/>
      <w:pPr>
        <w:ind w:left="7920" w:hanging="360"/>
      </w:pPr>
    </w:lvl>
    <w:lvl w:ilvl="2" w:tplc="080A001B" w:tentative="1">
      <w:start w:val="1"/>
      <w:numFmt w:val="lowerRoman"/>
      <w:lvlText w:val="%3."/>
      <w:lvlJc w:val="right"/>
      <w:pPr>
        <w:ind w:left="8640" w:hanging="180"/>
      </w:pPr>
    </w:lvl>
    <w:lvl w:ilvl="3" w:tplc="080A000F" w:tentative="1">
      <w:start w:val="1"/>
      <w:numFmt w:val="decimal"/>
      <w:lvlText w:val="%4."/>
      <w:lvlJc w:val="left"/>
      <w:pPr>
        <w:ind w:left="9360" w:hanging="360"/>
      </w:pPr>
    </w:lvl>
    <w:lvl w:ilvl="4" w:tplc="080A0019" w:tentative="1">
      <w:start w:val="1"/>
      <w:numFmt w:val="lowerLetter"/>
      <w:lvlText w:val="%5."/>
      <w:lvlJc w:val="left"/>
      <w:pPr>
        <w:ind w:left="10080" w:hanging="360"/>
      </w:pPr>
    </w:lvl>
    <w:lvl w:ilvl="5" w:tplc="080A001B" w:tentative="1">
      <w:start w:val="1"/>
      <w:numFmt w:val="lowerRoman"/>
      <w:lvlText w:val="%6."/>
      <w:lvlJc w:val="right"/>
      <w:pPr>
        <w:ind w:left="10800" w:hanging="180"/>
      </w:pPr>
    </w:lvl>
    <w:lvl w:ilvl="6" w:tplc="080A000F" w:tentative="1">
      <w:start w:val="1"/>
      <w:numFmt w:val="decimal"/>
      <w:lvlText w:val="%7."/>
      <w:lvlJc w:val="left"/>
      <w:pPr>
        <w:ind w:left="11520" w:hanging="360"/>
      </w:pPr>
    </w:lvl>
    <w:lvl w:ilvl="7" w:tplc="080A0019" w:tentative="1">
      <w:start w:val="1"/>
      <w:numFmt w:val="lowerLetter"/>
      <w:lvlText w:val="%8."/>
      <w:lvlJc w:val="left"/>
      <w:pPr>
        <w:ind w:left="12240" w:hanging="360"/>
      </w:pPr>
    </w:lvl>
    <w:lvl w:ilvl="8" w:tplc="080A001B" w:tentative="1">
      <w:start w:val="1"/>
      <w:numFmt w:val="lowerRoman"/>
      <w:lvlText w:val="%9."/>
      <w:lvlJc w:val="right"/>
      <w:pPr>
        <w:ind w:left="12960" w:hanging="180"/>
      </w:pPr>
    </w:lvl>
  </w:abstractNum>
  <w:abstractNum w:abstractNumId="28" w15:restartNumberingAfterBreak="0">
    <w:nsid w:val="79C00889"/>
    <w:multiLevelType w:val="hybridMultilevel"/>
    <w:tmpl w:val="4D2E4B50"/>
    <w:lvl w:ilvl="0" w:tplc="A6660F52">
      <w:start w:val="1"/>
      <w:numFmt w:val="decimal"/>
      <w:pStyle w:val="Numeral"/>
      <w:lvlText w:val="%1."/>
      <w:lvlJc w:val="left"/>
      <w:pPr>
        <w:ind w:left="36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EC09CA"/>
    <w:multiLevelType w:val="multilevel"/>
    <w:tmpl w:val="763E90EE"/>
    <w:lvl w:ilvl="0">
      <w:start w:val="1"/>
      <w:numFmt w:val="lowerLetter"/>
      <w:lvlText w:val="%1."/>
      <w:lvlJc w:val="left"/>
      <w:pPr>
        <w:ind w:left="10080" w:hanging="360"/>
      </w:pPr>
      <w:rPr>
        <w:rFonts w:ascii="Arial" w:eastAsia="MS Mincho" w:hAnsi="Arial" w:cs="Arial"/>
      </w:rPr>
    </w:lvl>
    <w:lvl w:ilvl="1">
      <w:start w:val="1"/>
      <w:numFmt w:val="lowerLetter"/>
      <w:lvlText w:val="%2."/>
      <w:lvlJc w:val="left"/>
      <w:pPr>
        <w:ind w:left="10800" w:hanging="360"/>
      </w:pPr>
    </w:lvl>
    <w:lvl w:ilvl="2">
      <w:start w:val="1"/>
      <w:numFmt w:val="lowerRoman"/>
      <w:lvlText w:val="%3."/>
      <w:lvlJc w:val="right"/>
      <w:pPr>
        <w:ind w:left="11520" w:hanging="180"/>
      </w:pPr>
    </w:lvl>
    <w:lvl w:ilvl="3">
      <w:start w:val="1"/>
      <w:numFmt w:val="decimal"/>
      <w:lvlText w:val="%4."/>
      <w:lvlJc w:val="left"/>
      <w:pPr>
        <w:ind w:left="12240" w:hanging="360"/>
      </w:pPr>
    </w:lvl>
    <w:lvl w:ilvl="4">
      <w:start w:val="1"/>
      <w:numFmt w:val="lowerLetter"/>
      <w:lvlText w:val="%5."/>
      <w:lvlJc w:val="left"/>
      <w:pPr>
        <w:ind w:left="12960" w:hanging="360"/>
      </w:pPr>
    </w:lvl>
    <w:lvl w:ilvl="5">
      <w:start w:val="1"/>
      <w:numFmt w:val="lowerRoman"/>
      <w:lvlText w:val="%6."/>
      <w:lvlJc w:val="right"/>
      <w:pPr>
        <w:ind w:left="13680" w:hanging="180"/>
      </w:pPr>
    </w:lvl>
    <w:lvl w:ilvl="6">
      <w:start w:val="1"/>
      <w:numFmt w:val="decimal"/>
      <w:lvlText w:val="%7."/>
      <w:lvlJc w:val="left"/>
      <w:pPr>
        <w:ind w:left="14400" w:hanging="360"/>
      </w:pPr>
    </w:lvl>
    <w:lvl w:ilvl="7">
      <w:start w:val="1"/>
      <w:numFmt w:val="lowerLetter"/>
      <w:lvlText w:val="%8."/>
      <w:lvlJc w:val="left"/>
      <w:pPr>
        <w:ind w:left="15120" w:hanging="360"/>
      </w:pPr>
    </w:lvl>
    <w:lvl w:ilvl="8">
      <w:start w:val="1"/>
      <w:numFmt w:val="lowerRoman"/>
      <w:lvlText w:val="%9."/>
      <w:lvlJc w:val="right"/>
      <w:pPr>
        <w:ind w:left="15840" w:hanging="180"/>
      </w:pPr>
    </w:lvl>
  </w:abstractNum>
  <w:num w:numId="1">
    <w:abstractNumId w:val="16"/>
  </w:num>
  <w:num w:numId="2">
    <w:abstractNumId w:val="1"/>
  </w:num>
  <w:num w:numId="3">
    <w:abstractNumId w:val="28"/>
  </w:num>
  <w:num w:numId="4">
    <w:abstractNumId w:val="21"/>
  </w:num>
  <w:num w:numId="5">
    <w:abstractNumId w:val="15"/>
  </w:num>
  <w:num w:numId="6">
    <w:abstractNumId w:val="10"/>
  </w:num>
  <w:num w:numId="7">
    <w:abstractNumId w:val="7"/>
  </w:num>
  <w:num w:numId="8">
    <w:abstractNumId w:val="9"/>
  </w:num>
  <w:num w:numId="9">
    <w:abstractNumId w:val="26"/>
  </w:num>
  <w:num w:numId="10">
    <w:abstractNumId w:val="12"/>
  </w:num>
  <w:num w:numId="11">
    <w:abstractNumId w:val="11"/>
  </w:num>
  <w:num w:numId="12">
    <w:abstractNumId w:val="5"/>
  </w:num>
  <w:num w:numId="13">
    <w:abstractNumId w:val="3"/>
  </w:num>
  <w:num w:numId="14">
    <w:abstractNumId w:val="17"/>
  </w:num>
  <w:num w:numId="15">
    <w:abstractNumId w:val="6"/>
  </w:num>
  <w:num w:numId="16">
    <w:abstractNumId w:val="20"/>
  </w:num>
  <w:num w:numId="17">
    <w:abstractNumId w:val="19"/>
  </w:num>
  <w:num w:numId="18">
    <w:abstractNumId w:val="2"/>
  </w:num>
  <w:num w:numId="19">
    <w:abstractNumId w:val="25"/>
  </w:num>
  <w:num w:numId="20">
    <w:abstractNumId w:val="8"/>
  </w:num>
  <w:num w:numId="21">
    <w:abstractNumId w:val="24"/>
  </w:num>
  <w:num w:numId="22">
    <w:abstractNumId w:val="28"/>
  </w:num>
  <w:num w:numId="23">
    <w:abstractNumId w:val="13"/>
  </w:num>
  <w:num w:numId="24">
    <w:abstractNumId w:val="27"/>
  </w:num>
  <w:num w:numId="25">
    <w:abstractNumId w:val="14"/>
  </w:num>
  <w:num w:numId="26">
    <w:abstractNumId w:val="23"/>
  </w:num>
  <w:num w:numId="27">
    <w:abstractNumId w:val="18"/>
  </w:num>
  <w:num w:numId="28">
    <w:abstractNumId w:val="4"/>
  </w:num>
  <w:num w:numId="29">
    <w:abstractNumId w:val="28"/>
  </w:num>
  <w:num w:numId="30">
    <w:abstractNumId w:val="0"/>
  </w:num>
  <w:num w:numId="31">
    <w:abstractNumId w:val="29"/>
  </w:num>
  <w:num w:numId="32">
    <w:abstractNumId w:val="22"/>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28"/>
  </w:num>
  <w:num w:numId="43">
    <w:abstractNumId w:val="28"/>
  </w:num>
  <w:num w:numId="4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hyphenationZone w:val="425"/>
  <w:drawingGridHorizontalSpacing w:val="12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CC"/>
    <w:rsid w:val="0000009E"/>
    <w:rsid w:val="000008CA"/>
    <w:rsid w:val="00001A7C"/>
    <w:rsid w:val="00001B2D"/>
    <w:rsid w:val="00001F22"/>
    <w:rsid w:val="00002421"/>
    <w:rsid w:val="00002601"/>
    <w:rsid w:val="00002B1D"/>
    <w:rsid w:val="00002DCA"/>
    <w:rsid w:val="00003378"/>
    <w:rsid w:val="00003864"/>
    <w:rsid w:val="00004210"/>
    <w:rsid w:val="00004329"/>
    <w:rsid w:val="00004C2B"/>
    <w:rsid w:val="00004C3D"/>
    <w:rsid w:val="00005A65"/>
    <w:rsid w:val="000065A0"/>
    <w:rsid w:val="00006A3C"/>
    <w:rsid w:val="00006FF5"/>
    <w:rsid w:val="00007C3C"/>
    <w:rsid w:val="00010838"/>
    <w:rsid w:val="00010939"/>
    <w:rsid w:val="00010A4B"/>
    <w:rsid w:val="0001106E"/>
    <w:rsid w:val="00011584"/>
    <w:rsid w:val="00011B48"/>
    <w:rsid w:val="00011B75"/>
    <w:rsid w:val="00011DD8"/>
    <w:rsid w:val="0001232C"/>
    <w:rsid w:val="000128BF"/>
    <w:rsid w:val="00013171"/>
    <w:rsid w:val="00013268"/>
    <w:rsid w:val="00013BA5"/>
    <w:rsid w:val="00013EED"/>
    <w:rsid w:val="0001451B"/>
    <w:rsid w:val="000148A0"/>
    <w:rsid w:val="00014962"/>
    <w:rsid w:val="0001546F"/>
    <w:rsid w:val="00015519"/>
    <w:rsid w:val="000155DA"/>
    <w:rsid w:val="000158BC"/>
    <w:rsid w:val="00015EB4"/>
    <w:rsid w:val="00015EF9"/>
    <w:rsid w:val="00015FE5"/>
    <w:rsid w:val="00016490"/>
    <w:rsid w:val="00016C34"/>
    <w:rsid w:val="0001748F"/>
    <w:rsid w:val="00017592"/>
    <w:rsid w:val="00017E76"/>
    <w:rsid w:val="0002038E"/>
    <w:rsid w:val="000211FB"/>
    <w:rsid w:val="000215D6"/>
    <w:rsid w:val="00021BC3"/>
    <w:rsid w:val="00021E18"/>
    <w:rsid w:val="00022287"/>
    <w:rsid w:val="00022740"/>
    <w:rsid w:val="00022F2D"/>
    <w:rsid w:val="00023196"/>
    <w:rsid w:val="000232F8"/>
    <w:rsid w:val="0002378C"/>
    <w:rsid w:val="000237DE"/>
    <w:rsid w:val="00023954"/>
    <w:rsid w:val="00023B3C"/>
    <w:rsid w:val="000246AA"/>
    <w:rsid w:val="000269FD"/>
    <w:rsid w:val="000273C4"/>
    <w:rsid w:val="00027588"/>
    <w:rsid w:val="0003006C"/>
    <w:rsid w:val="0003057B"/>
    <w:rsid w:val="00030C11"/>
    <w:rsid w:val="00030F1A"/>
    <w:rsid w:val="00030F9E"/>
    <w:rsid w:val="000314AA"/>
    <w:rsid w:val="00031D3E"/>
    <w:rsid w:val="00031E03"/>
    <w:rsid w:val="0003201C"/>
    <w:rsid w:val="00032339"/>
    <w:rsid w:val="000337FA"/>
    <w:rsid w:val="0003405C"/>
    <w:rsid w:val="000340E2"/>
    <w:rsid w:val="0003416D"/>
    <w:rsid w:val="00034425"/>
    <w:rsid w:val="00034891"/>
    <w:rsid w:val="00034F6C"/>
    <w:rsid w:val="00034FC6"/>
    <w:rsid w:val="000353DB"/>
    <w:rsid w:val="00035900"/>
    <w:rsid w:val="00036211"/>
    <w:rsid w:val="00036319"/>
    <w:rsid w:val="000366DB"/>
    <w:rsid w:val="00036A0D"/>
    <w:rsid w:val="00036AF3"/>
    <w:rsid w:val="00036E0E"/>
    <w:rsid w:val="0003762D"/>
    <w:rsid w:val="00037CA1"/>
    <w:rsid w:val="00037CD1"/>
    <w:rsid w:val="00041277"/>
    <w:rsid w:val="00041410"/>
    <w:rsid w:val="000418F1"/>
    <w:rsid w:val="00041DAC"/>
    <w:rsid w:val="00042247"/>
    <w:rsid w:val="00042C0A"/>
    <w:rsid w:val="00042DE4"/>
    <w:rsid w:val="00043121"/>
    <w:rsid w:val="00043DB1"/>
    <w:rsid w:val="000440FD"/>
    <w:rsid w:val="000441FE"/>
    <w:rsid w:val="00044342"/>
    <w:rsid w:val="00044A64"/>
    <w:rsid w:val="00045232"/>
    <w:rsid w:val="0004573F"/>
    <w:rsid w:val="000463C6"/>
    <w:rsid w:val="00046939"/>
    <w:rsid w:val="00047DA5"/>
    <w:rsid w:val="00047EEE"/>
    <w:rsid w:val="00047EF6"/>
    <w:rsid w:val="0005093A"/>
    <w:rsid w:val="0005093E"/>
    <w:rsid w:val="00050981"/>
    <w:rsid w:val="000511A0"/>
    <w:rsid w:val="00051485"/>
    <w:rsid w:val="00051A8A"/>
    <w:rsid w:val="00051D61"/>
    <w:rsid w:val="0005201B"/>
    <w:rsid w:val="0005244A"/>
    <w:rsid w:val="000527ED"/>
    <w:rsid w:val="00052A26"/>
    <w:rsid w:val="000541FC"/>
    <w:rsid w:val="0005424C"/>
    <w:rsid w:val="00054295"/>
    <w:rsid w:val="000548CC"/>
    <w:rsid w:val="000549E0"/>
    <w:rsid w:val="00054F48"/>
    <w:rsid w:val="0005558C"/>
    <w:rsid w:val="00055793"/>
    <w:rsid w:val="000572C0"/>
    <w:rsid w:val="00057B96"/>
    <w:rsid w:val="0006039C"/>
    <w:rsid w:val="00060B2F"/>
    <w:rsid w:val="00060DF4"/>
    <w:rsid w:val="0006165E"/>
    <w:rsid w:val="00061C70"/>
    <w:rsid w:val="00061E4B"/>
    <w:rsid w:val="00061FD3"/>
    <w:rsid w:val="000635DE"/>
    <w:rsid w:val="00063BBE"/>
    <w:rsid w:val="00064143"/>
    <w:rsid w:val="00065745"/>
    <w:rsid w:val="00065F8E"/>
    <w:rsid w:val="00066603"/>
    <w:rsid w:val="0006669C"/>
    <w:rsid w:val="00066EF5"/>
    <w:rsid w:val="0006764A"/>
    <w:rsid w:val="00071449"/>
    <w:rsid w:val="00071B17"/>
    <w:rsid w:val="000721DE"/>
    <w:rsid w:val="000721FF"/>
    <w:rsid w:val="00072849"/>
    <w:rsid w:val="000739EC"/>
    <w:rsid w:val="000740D8"/>
    <w:rsid w:val="0007423F"/>
    <w:rsid w:val="000746B8"/>
    <w:rsid w:val="0007499F"/>
    <w:rsid w:val="00075A22"/>
    <w:rsid w:val="00076B13"/>
    <w:rsid w:val="00076CE2"/>
    <w:rsid w:val="00077583"/>
    <w:rsid w:val="00080937"/>
    <w:rsid w:val="00080951"/>
    <w:rsid w:val="00080F18"/>
    <w:rsid w:val="00081763"/>
    <w:rsid w:val="00081F6A"/>
    <w:rsid w:val="00082163"/>
    <w:rsid w:val="0008233A"/>
    <w:rsid w:val="000825A3"/>
    <w:rsid w:val="00082CF6"/>
    <w:rsid w:val="00082D35"/>
    <w:rsid w:val="0008341F"/>
    <w:rsid w:val="00083753"/>
    <w:rsid w:val="00083B74"/>
    <w:rsid w:val="00084021"/>
    <w:rsid w:val="000847DC"/>
    <w:rsid w:val="0008481C"/>
    <w:rsid w:val="00084DD5"/>
    <w:rsid w:val="0008506B"/>
    <w:rsid w:val="00085743"/>
    <w:rsid w:val="000861C0"/>
    <w:rsid w:val="00086CEB"/>
    <w:rsid w:val="00087187"/>
    <w:rsid w:val="00087F68"/>
    <w:rsid w:val="00090379"/>
    <w:rsid w:val="00091315"/>
    <w:rsid w:val="000918B1"/>
    <w:rsid w:val="000919EC"/>
    <w:rsid w:val="000920F3"/>
    <w:rsid w:val="00092AA1"/>
    <w:rsid w:val="000930B3"/>
    <w:rsid w:val="00093778"/>
    <w:rsid w:val="00093F0A"/>
    <w:rsid w:val="0009455C"/>
    <w:rsid w:val="00094E78"/>
    <w:rsid w:val="00095452"/>
    <w:rsid w:val="00095C4F"/>
    <w:rsid w:val="00095CC0"/>
    <w:rsid w:val="00095CC8"/>
    <w:rsid w:val="00095E2F"/>
    <w:rsid w:val="000962CB"/>
    <w:rsid w:val="00096876"/>
    <w:rsid w:val="00096B8D"/>
    <w:rsid w:val="00097B98"/>
    <w:rsid w:val="000A0251"/>
    <w:rsid w:val="000A02C7"/>
    <w:rsid w:val="000A0850"/>
    <w:rsid w:val="000A08FC"/>
    <w:rsid w:val="000A0F4F"/>
    <w:rsid w:val="000A0FC8"/>
    <w:rsid w:val="000A11E6"/>
    <w:rsid w:val="000A178A"/>
    <w:rsid w:val="000A2266"/>
    <w:rsid w:val="000A2D29"/>
    <w:rsid w:val="000A30AE"/>
    <w:rsid w:val="000A31AF"/>
    <w:rsid w:val="000A356C"/>
    <w:rsid w:val="000A3983"/>
    <w:rsid w:val="000A39DA"/>
    <w:rsid w:val="000A4220"/>
    <w:rsid w:val="000A428B"/>
    <w:rsid w:val="000A479B"/>
    <w:rsid w:val="000A487F"/>
    <w:rsid w:val="000A5827"/>
    <w:rsid w:val="000A5D38"/>
    <w:rsid w:val="000A5E01"/>
    <w:rsid w:val="000A667D"/>
    <w:rsid w:val="000A6708"/>
    <w:rsid w:val="000A670D"/>
    <w:rsid w:val="000A6CCC"/>
    <w:rsid w:val="000A7E05"/>
    <w:rsid w:val="000B01CC"/>
    <w:rsid w:val="000B1038"/>
    <w:rsid w:val="000B2B26"/>
    <w:rsid w:val="000B2CC4"/>
    <w:rsid w:val="000B2D3A"/>
    <w:rsid w:val="000B3057"/>
    <w:rsid w:val="000B3217"/>
    <w:rsid w:val="000B3AE5"/>
    <w:rsid w:val="000B3B32"/>
    <w:rsid w:val="000B3DCB"/>
    <w:rsid w:val="000B4222"/>
    <w:rsid w:val="000B426F"/>
    <w:rsid w:val="000B497C"/>
    <w:rsid w:val="000B54DC"/>
    <w:rsid w:val="000B624D"/>
    <w:rsid w:val="000B6D03"/>
    <w:rsid w:val="000B7285"/>
    <w:rsid w:val="000B7FA2"/>
    <w:rsid w:val="000C0CCB"/>
    <w:rsid w:val="000C25D3"/>
    <w:rsid w:val="000C2701"/>
    <w:rsid w:val="000C2DE8"/>
    <w:rsid w:val="000C3282"/>
    <w:rsid w:val="000C3342"/>
    <w:rsid w:val="000C363E"/>
    <w:rsid w:val="000C3857"/>
    <w:rsid w:val="000C3D59"/>
    <w:rsid w:val="000C4ACC"/>
    <w:rsid w:val="000C4E9D"/>
    <w:rsid w:val="000C50B6"/>
    <w:rsid w:val="000C59B5"/>
    <w:rsid w:val="000C64EB"/>
    <w:rsid w:val="000C6550"/>
    <w:rsid w:val="000C679A"/>
    <w:rsid w:val="000C6C15"/>
    <w:rsid w:val="000C703E"/>
    <w:rsid w:val="000C72BB"/>
    <w:rsid w:val="000C7367"/>
    <w:rsid w:val="000C76E1"/>
    <w:rsid w:val="000C7851"/>
    <w:rsid w:val="000C785E"/>
    <w:rsid w:val="000C7A9C"/>
    <w:rsid w:val="000C7B0A"/>
    <w:rsid w:val="000C7BA4"/>
    <w:rsid w:val="000C7C7B"/>
    <w:rsid w:val="000C7EFE"/>
    <w:rsid w:val="000D0061"/>
    <w:rsid w:val="000D006D"/>
    <w:rsid w:val="000D0BE8"/>
    <w:rsid w:val="000D0D44"/>
    <w:rsid w:val="000D1787"/>
    <w:rsid w:val="000D197F"/>
    <w:rsid w:val="000D1BAD"/>
    <w:rsid w:val="000D3071"/>
    <w:rsid w:val="000D3229"/>
    <w:rsid w:val="000D36C2"/>
    <w:rsid w:val="000D47F3"/>
    <w:rsid w:val="000D534C"/>
    <w:rsid w:val="000D544B"/>
    <w:rsid w:val="000D57B8"/>
    <w:rsid w:val="000D6172"/>
    <w:rsid w:val="000D62C7"/>
    <w:rsid w:val="000D675E"/>
    <w:rsid w:val="000D7029"/>
    <w:rsid w:val="000D7339"/>
    <w:rsid w:val="000D74BA"/>
    <w:rsid w:val="000D752E"/>
    <w:rsid w:val="000E002C"/>
    <w:rsid w:val="000E02BB"/>
    <w:rsid w:val="000E056D"/>
    <w:rsid w:val="000E0CEC"/>
    <w:rsid w:val="000E1185"/>
    <w:rsid w:val="000E15CA"/>
    <w:rsid w:val="000E16D0"/>
    <w:rsid w:val="000E1836"/>
    <w:rsid w:val="000E1CA5"/>
    <w:rsid w:val="000E1CC1"/>
    <w:rsid w:val="000E2121"/>
    <w:rsid w:val="000E2916"/>
    <w:rsid w:val="000E2951"/>
    <w:rsid w:val="000E3297"/>
    <w:rsid w:val="000E3C66"/>
    <w:rsid w:val="000E3FED"/>
    <w:rsid w:val="000E4150"/>
    <w:rsid w:val="000E4656"/>
    <w:rsid w:val="000E4873"/>
    <w:rsid w:val="000E4D70"/>
    <w:rsid w:val="000E4F7B"/>
    <w:rsid w:val="000E54DB"/>
    <w:rsid w:val="000E575A"/>
    <w:rsid w:val="000E5834"/>
    <w:rsid w:val="000E5B13"/>
    <w:rsid w:val="000E5DD2"/>
    <w:rsid w:val="000E642F"/>
    <w:rsid w:val="000E667D"/>
    <w:rsid w:val="000E6E3F"/>
    <w:rsid w:val="000E7B0D"/>
    <w:rsid w:val="000E7C40"/>
    <w:rsid w:val="000F0308"/>
    <w:rsid w:val="000F0A2B"/>
    <w:rsid w:val="000F0BBC"/>
    <w:rsid w:val="000F0BEF"/>
    <w:rsid w:val="000F0C55"/>
    <w:rsid w:val="000F1CCE"/>
    <w:rsid w:val="000F2397"/>
    <w:rsid w:val="000F2CE1"/>
    <w:rsid w:val="000F34E0"/>
    <w:rsid w:val="000F3728"/>
    <w:rsid w:val="000F37BB"/>
    <w:rsid w:val="000F3E68"/>
    <w:rsid w:val="000F410A"/>
    <w:rsid w:val="000F4843"/>
    <w:rsid w:val="000F4F03"/>
    <w:rsid w:val="000F57B5"/>
    <w:rsid w:val="000F57DC"/>
    <w:rsid w:val="000F61F7"/>
    <w:rsid w:val="000F63B8"/>
    <w:rsid w:val="000F6A4A"/>
    <w:rsid w:val="000F6DB7"/>
    <w:rsid w:val="000F6E04"/>
    <w:rsid w:val="000F71A5"/>
    <w:rsid w:val="000F7689"/>
    <w:rsid w:val="000F7AF7"/>
    <w:rsid w:val="000F7E69"/>
    <w:rsid w:val="001018BB"/>
    <w:rsid w:val="00101AD0"/>
    <w:rsid w:val="001023F7"/>
    <w:rsid w:val="0010243F"/>
    <w:rsid w:val="00103235"/>
    <w:rsid w:val="00103294"/>
    <w:rsid w:val="00103996"/>
    <w:rsid w:val="001045BB"/>
    <w:rsid w:val="001048E0"/>
    <w:rsid w:val="00104B10"/>
    <w:rsid w:val="00105153"/>
    <w:rsid w:val="00105287"/>
    <w:rsid w:val="001057E5"/>
    <w:rsid w:val="00106977"/>
    <w:rsid w:val="00106BCD"/>
    <w:rsid w:val="00106C7F"/>
    <w:rsid w:val="00106F55"/>
    <w:rsid w:val="00107BAE"/>
    <w:rsid w:val="001109C2"/>
    <w:rsid w:val="00110E18"/>
    <w:rsid w:val="001115E3"/>
    <w:rsid w:val="001116CC"/>
    <w:rsid w:val="00111795"/>
    <w:rsid w:val="00111906"/>
    <w:rsid w:val="00112147"/>
    <w:rsid w:val="001127E4"/>
    <w:rsid w:val="00112D1C"/>
    <w:rsid w:val="001138FA"/>
    <w:rsid w:val="00113930"/>
    <w:rsid w:val="00113936"/>
    <w:rsid w:val="00113DA2"/>
    <w:rsid w:val="00113EE6"/>
    <w:rsid w:val="0011407B"/>
    <w:rsid w:val="00114714"/>
    <w:rsid w:val="00114A5D"/>
    <w:rsid w:val="00116A17"/>
    <w:rsid w:val="00116CD1"/>
    <w:rsid w:val="00117E79"/>
    <w:rsid w:val="00120087"/>
    <w:rsid w:val="001208C4"/>
    <w:rsid w:val="00120AA1"/>
    <w:rsid w:val="00121103"/>
    <w:rsid w:val="00121360"/>
    <w:rsid w:val="001217B8"/>
    <w:rsid w:val="00121D12"/>
    <w:rsid w:val="0012204E"/>
    <w:rsid w:val="00122379"/>
    <w:rsid w:val="00122E9C"/>
    <w:rsid w:val="00122EE9"/>
    <w:rsid w:val="00123077"/>
    <w:rsid w:val="00123085"/>
    <w:rsid w:val="001231DD"/>
    <w:rsid w:val="00123602"/>
    <w:rsid w:val="00123A5A"/>
    <w:rsid w:val="00123B7C"/>
    <w:rsid w:val="00123E2E"/>
    <w:rsid w:val="00123E3C"/>
    <w:rsid w:val="00123EA7"/>
    <w:rsid w:val="0012441C"/>
    <w:rsid w:val="001245AE"/>
    <w:rsid w:val="0012468B"/>
    <w:rsid w:val="00125036"/>
    <w:rsid w:val="0012520F"/>
    <w:rsid w:val="00125599"/>
    <w:rsid w:val="001256F5"/>
    <w:rsid w:val="00125A07"/>
    <w:rsid w:val="00125B5E"/>
    <w:rsid w:val="00125C93"/>
    <w:rsid w:val="00125EEF"/>
    <w:rsid w:val="00126DF3"/>
    <w:rsid w:val="0012713A"/>
    <w:rsid w:val="001271D3"/>
    <w:rsid w:val="001271F0"/>
    <w:rsid w:val="00127DF4"/>
    <w:rsid w:val="00127FEA"/>
    <w:rsid w:val="001306F5"/>
    <w:rsid w:val="00131220"/>
    <w:rsid w:val="00131499"/>
    <w:rsid w:val="0013152D"/>
    <w:rsid w:val="0013182A"/>
    <w:rsid w:val="00131B18"/>
    <w:rsid w:val="00131CE6"/>
    <w:rsid w:val="00131D17"/>
    <w:rsid w:val="001322D1"/>
    <w:rsid w:val="001331E1"/>
    <w:rsid w:val="0013384F"/>
    <w:rsid w:val="00133E7F"/>
    <w:rsid w:val="001343A3"/>
    <w:rsid w:val="0013442D"/>
    <w:rsid w:val="001344B3"/>
    <w:rsid w:val="00134570"/>
    <w:rsid w:val="00134972"/>
    <w:rsid w:val="0013527B"/>
    <w:rsid w:val="001355EA"/>
    <w:rsid w:val="00135D42"/>
    <w:rsid w:val="0013601E"/>
    <w:rsid w:val="00136377"/>
    <w:rsid w:val="0013645F"/>
    <w:rsid w:val="001369E6"/>
    <w:rsid w:val="00136A9D"/>
    <w:rsid w:val="00136AC4"/>
    <w:rsid w:val="0013720F"/>
    <w:rsid w:val="00137439"/>
    <w:rsid w:val="00137FFB"/>
    <w:rsid w:val="00140613"/>
    <w:rsid w:val="0014081B"/>
    <w:rsid w:val="00140BCC"/>
    <w:rsid w:val="0014180C"/>
    <w:rsid w:val="00141F60"/>
    <w:rsid w:val="00142F1F"/>
    <w:rsid w:val="001432D8"/>
    <w:rsid w:val="0014374B"/>
    <w:rsid w:val="00143990"/>
    <w:rsid w:val="00143B35"/>
    <w:rsid w:val="00144054"/>
    <w:rsid w:val="0014407A"/>
    <w:rsid w:val="001449EC"/>
    <w:rsid w:val="00144A1B"/>
    <w:rsid w:val="001453E0"/>
    <w:rsid w:val="00145623"/>
    <w:rsid w:val="001458AB"/>
    <w:rsid w:val="00145AA7"/>
    <w:rsid w:val="00145FE4"/>
    <w:rsid w:val="001463C2"/>
    <w:rsid w:val="00146479"/>
    <w:rsid w:val="001468AF"/>
    <w:rsid w:val="00146F07"/>
    <w:rsid w:val="001472CA"/>
    <w:rsid w:val="0014777C"/>
    <w:rsid w:val="0015014F"/>
    <w:rsid w:val="00150CCA"/>
    <w:rsid w:val="001512F6"/>
    <w:rsid w:val="001519B7"/>
    <w:rsid w:val="001519C4"/>
    <w:rsid w:val="00151CB2"/>
    <w:rsid w:val="00151DCB"/>
    <w:rsid w:val="00151EA9"/>
    <w:rsid w:val="00152148"/>
    <w:rsid w:val="00152868"/>
    <w:rsid w:val="00152AD0"/>
    <w:rsid w:val="00152F92"/>
    <w:rsid w:val="0015376B"/>
    <w:rsid w:val="00153860"/>
    <w:rsid w:val="001539CF"/>
    <w:rsid w:val="0015453C"/>
    <w:rsid w:val="001548C7"/>
    <w:rsid w:val="00154DF0"/>
    <w:rsid w:val="00154F4D"/>
    <w:rsid w:val="001557EE"/>
    <w:rsid w:val="00155875"/>
    <w:rsid w:val="00155B37"/>
    <w:rsid w:val="00155B86"/>
    <w:rsid w:val="00155E83"/>
    <w:rsid w:val="0015669C"/>
    <w:rsid w:val="00156ED2"/>
    <w:rsid w:val="00156F6D"/>
    <w:rsid w:val="001573EC"/>
    <w:rsid w:val="0015767A"/>
    <w:rsid w:val="00157CB1"/>
    <w:rsid w:val="0016016D"/>
    <w:rsid w:val="00160229"/>
    <w:rsid w:val="0016048D"/>
    <w:rsid w:val="0016098D"/>
    <w:rsid w:val="00160EDC"/>
    <w:rsid w:val="00160F28"/>
    <w:rsid w:val="00160F3C"/>
    <w:rsid w:val="0016144D"/>
    <w:rsid w:val="0016162A"/>
    <w:rsid w:val="00161AAB"/>
    <w:rsid w:val="00162D5E"/>
    <w:rsid w:val="00163912"/>
    <w:rsid w:val="0016410B"/>
    <w:rsid w:val="00164A0E"/>
    <w:rsid w:val="00164B9F"/>
    <w:rsid w:val="00164BCB"/>
    <w:rsid w:val="00164E04"/>
    <w:rsid w:val="0016545A"/>
    <w:rsid w:val="00165493"/>
    <w:rsid w:val="001656CD"/>
    <w:rsid w:val="001661AE"/>
    <w:rsid w:val="0016670C"/>
    <w:rsid w:val="001669D7"/>
    <w:rsid w:val="0016716A"/>
    <w:rsid w:val="001674C4"/>
    <w:rsid w:val="00167721"/>
    <w:rsid w:val="001678F5"/>
    <w:rsid w:val="001700FA"/>
    <w:rsid w:val="001702A8"/>
    <w:rsid w:val="0017067D"/>
    <w:rsid w:val="001706C2"/>
    <w:rsid w:val="00170B01"/>
    <w:rsid w:val="00171772"/>
    <w:rsid w:val="00171785"/>
    <w:rsid w:val="001718FD"/>
    <w:rsid w:val="00172066"/>
    <w:rsid w:val="001721D6"/>
    <w:rsid w:val="00172240"/>
    <w:rsid w:val="00172385"/>
    <w:rsid w:val="001723B4"/>
    <w:rsid w:val="00174207"/>
    <w:rsid w:val="00174550"/>
    <w:rsid w:val="00174688"/>
    <w:rsid w:val="00174E46"/>
    <w:rsid w:val="0017552D"/>
    <w:rsid w:val="0017637C"/>
    <w:rsid w:val="001763DC"/>
    <w:rsid w:val="0017672F"/>
    <w:rsid w:val="00177A96"/>
    <w:rsid w:val="00177B4B"/>
    <w:rsid w:val="00177D10"/>
    <w:rsid w:val="00177F96"/>
    <w:rsid w:val="00180949"/>
    <w:rsid w:val="00180B78"/>
    <w:rsid w:val="00181005"/>
    <w:rsid w:val="00181467"/>
    <w:rsid w:val="00181963"/>
    <w:rsid w:val="00181CAB"/>
    <w:rsid w:val="001821AE"/>
    <w:rsid w:val="001829F8"/>
    <w:rsid w:val="00182C38"/>
    <w:rsid w:val="00182C8F"/>
    <w:rsid w:val="00182D46"/>
    <w:rsid w:val="0018349C"/>
    <w:rsid w:val="00183762"/>
    <w:rsid w:val="00183ABE"/>
    <w:rsid w:val="001843AF"/>
    <w:rsid w:val="001844BF"/>
    <w:rsid w:val="0018523D"/>
    <w:rsid w:val="00185843"/>
    <w:rsid w:val="001864C8"/>
    <w:rsid w:val="00186729"/>
    <w:rsid w:val="00186768"/>
    <w:rsid w:val="001867B2"/>
    <w:rsid w:val="00187450"/>
    <w:rsid w:val="00187A6D"/>
    <w:rsid w:val="0019010B"/>
    <w:rsid w:val="0019118A"/>
    <w:rsid w:val="001916F9"/>
    <w:rsid w:val="00191F36"/>
    <w:rsid w:val="0019217F"/>
    <w:rsid w:val="001923A8"/>
    <w:rsid w:val="001924D6"/>
    <w:rsid w:val="00192663"/>
    <w:rsid w:val="00192CBF"/>
    <w:rsid w:val="001933D8"/>
    <w:rsid w:val="00193704"/>
    <w:rsid w:val="00193996"/>
    <w:rsid w:val="00193D53"/>
    <w:rsid w:val="00194C51"/>
    <w:rsid w:val="00194DF0"/>
    <w:rsid w:val="00194F3F"/>
    <w:rsid w:val="001952DB"/>
    <w:rsid w:val="00195812"/>
    <w:rsid w:val="001959CE"/>
    <w:rsid w:val="0019704C"/>
    <w:rsid w:val="00197274"/>
    <w:rsid w:val="0019770E"/>
    <w:rsid w:val="0019793D"/>
    <w:rsid w:val="00197D62"/>
    <w:rsid w:val="00197DCD"/>
    <w:rsid w:val="001A14F2"/>
    <w:rsid w:val="001A1794"/>
    <w:rsid w:val="001A1A69"/>
    <w:rsid w:val="001A1AB2"/>
    <w:rsid w:val="001A232C"/>
    <w:rsid w:val="001A254D"/>
    <w:rsid w:val="001A25F5"/>
    <w:rsid w:val="001A2A00"/>
    <w:rsid w:val="001A2ADD"/>
    <w:rsid w:val="001A3600"/>
    <w:rsid w:val="001A38E4"/>
    <w:rsid w:val="001A3D83"/>
    <w:rsid w:val="001A4EBD"/>
    <w:rsid w:val="001A536D"/>
    <w:rsid w:val="001A545F"/>
    <w:rsid w:val="001A5935"/>
    <w:rsid w:val="001A6197"/>
    <w:rsid w:val="001A66BA"/>
    <w:rsid w:val="001A67AC"/>
    <w:rsid w:val="001A7E2B"/>
    <w:rsid w:val="001A7EC3"/>
    <w:rsid w:val="001B0E2A"/>
    <w:rsid w:val="001B0E49"/>
    <w:rsid w:val="001B0EC5"/>
    <w:rsid w:val="001B1108"/>
    <w:rsid w:val="001B12EC"/>
    <w:rsid w:val="001B175A"/>
    <w:rsid w:val="001B184C"/>
    <w:rsid w:val="001B19C5"/>
    <w:rsid w:val="001B1ED8"/>
    <w:rsid w:val="001B22F1"/>
    <w:rsid w:val="001B26D5"/>
    <w:rsid w:val="001B2AAD"/>
    <w:rsid w:val="001B2ABF"/>
    <w:rsid w:val="001B2ACA"/>
    <w:rsid w:val="001B3112"/>
    <w:rsid w:val="001B31FC"/>
    <w:rsid w:val="001B326D"/>
    <w:rsid w:val="001B32E5"/>
    <w:rsid w:val="001B33CB"/>
    <w:rsid w:val="001B36B1"/>
    <w:rsid w:val="001B3797"/>
    <w:rsid w:val="001B3972"/>
    <w:rsid w:val="001B3CE6"/>
    <w:rsid w:val="001B3E45"/>
    <w:rsid w:val="001B3F50"/>
    <w:rsid w:val="001B3F92"/>
    <w:rsid w:val="001B410E"/>
    <w:rsid w:val="001B459A"/>
    <w:rsid w:val="001B48D8"/>
    <w:rsid w:val="001B4A2E"/>
    <w:rsid w:val="001B4A58"/>
    <w:rsid w:val="001B4B9C"/>
    <w:rsid w:val="001B4D77"/>
    <w:rsid w:val="001B500E"/>
    <w:rsid w:val="001B567F"/>
    <w:rsid w:val="001B67FB"/>
    <w:rsid w:val="001B68D0"/>
    <w:rsid w:val="001B6E6D"/>
    <w:rsid w:val="001B6EE1"/>
    <w:rsid w:val="001B7442"/>
    <w:rsid w:val="001B7E9B"/>
    <w:rsid w:val="001C022F"/>
    <w:rsid w:val="001C02DB"/>
    <w:rsid w:val="001C0EFE"/>
    <w:rsid w:val="001C1CDC"/>
    <w:rsid w:val="001C209E"/>
    <w:rsid w:val="001C21CB"/>
    <w:rsid w:val="001C23C4"/>
    <w:rsid w:val="001C2865"/>
    <w:rsid w:val="001C2944"/>
    <w:rsid w:val="001C3160"/>
    <w:rsid w:val="001C32CE"/>
    <w:rsid w:val="001C3553"/>
    <w:rsid w:val="001C3DA7"/>
    <w:rsid w:val="001C4110"/>
    <w:rsid w:val="001C44F6"/>
    <w:rsid w:val="001C4C75"/>
    <w:rsid w:val="001C4DFA"/>
    <w:rsid w:val="001C5807"/>
    <w:rsid w:val="001C5ACB"/>
    <w:rsid w:val="001C5D52"/>
    <w:rsid w:val="001C61DC"/>
    <w:rsid w:val="001C702E"/>
    <w:rsid w:val="001C7714"/>
    <w:rsid w:val="001C7965"/>
    <w:rsid w:val="001C7A6D"/>
    <w:rsid w:val="001C7B4A"/>
    <w:rsid w:val="001D02F9"/>
    <w:rsid w:val="001D0543"/>
    <w:rsid w:val="001D09F9"/>
    <w:rsid w:val="001D0B04"/>
    <w:rsid w:val="001D0D38"/>
    <w:rsid w:val="001D1C50"/>
    <w:rsid w:val="001D1E0C"/>
    <w:rsid w:val="001D24BC"/>
    <w:rsid w:val="001D2BCA"/>
    <w:rsid w:val="001D2BF6"/>
    <w:rsid w:val="001D2F6D"/>
    <w:rsid w:val="001D3108"/>
    <w:rsid w:val="001D4196"/>
    <w:rsid w:val="001D4BA7"/>
    <w:rsid w:val="001D4C81"/>
    <w:rsid w:val="001D4C90"/>
    <w:rsid w:val="001D5C57"/>
    <w:rsid w:val="001D5CD5"/>
    <w:rsid w:val="001D5F9A"/>
    <w:rsid w:val="001D6166"/>
    <w:rsid w:val="001D6587"/>
    <w:rsid w:val="001D6720"/>
    <w:rsid w:val="001D689D"/>
    <w:rsid w:val="001D6B00"/>
    <w:rsid w:val="001D6D1F"/>
    <w:rsid w:val="001D7281"/>
    <w:rsid w:val="001D78B7"/>
    <w:rsid w:val="001D7A1F"/>
    <w:rsid w:val="001E05FB"/>
    <w:rsid w:val="001E07C9"/>
    <w:rsid w:val="001E0E5C"/>
    <w:rsid w:val="001E0EDE"/>
    <w:rsid w:val="001E10BC"/>
    <w:rsid w:val="001E123A"/>
    <w:rsid w:val="001E135A"/>
    <w:rsid w:val="001E13E7"/>
    <w:rsid w:val="001E23B0"/>
    <w:rsid w:val="001E3818"/>
    <w:rsid w:val="001E3A54"/>
    <w:rsid w:val="001E3B1D"/>
    <w:rsid w:val="001E428C"/>
    <w:rsid w:val="001E4DCE"/>
    <w:rsid w:val="001E50D6"/>
    <w:rsid w:val="001E5447"/>
    <w:rsid w:val="001E546F"/>
    <w:rsid w:val="001E5971"/>
    <w:rsid w:val="001E5DE0"/>
    <w:rsid w:val="001E5F18"/>
    <w:rsid w:val="001E62CF"/>
    <w:rsid w:val="001E6423"/>
    <w:rsid w:val="001E718B"/>
    <w:rsid w:val="001E7CDB"/>
    <w:rsid w:val="001E7D0E"/>
    <w:rsid w:val="001E7D58"/>
    <w:rsid w:val="001E7E8E"/>
    <w:rsid w:val="001F0F74"/>
    <w:rsid w:val="001F1221"/>
    <w:rsid w:val="001F1672"/>
    <w:rsid w:val="001F1A61"/>
    <w:rsid w:val="001F1DA2"/>
    <w:rsid w:val="001F2068"/>
    <w:rsid w:val="001F2502"/>
    <w:rsid w:val="001F4292"/>
    <w:rsid w:val="001F42D8"/>
    <w:rsid w:val="001F43CF"/>
    <w:rsid w:val="001F49D8"/>
    <w:rsid w:val="001F4DEF"/>
    <w:rsid w:val="001F507A"/>
    <w:rsid w:val="001F5134"/>
    <w:rsid w:val="001F5D8D"/>
    <w:rsid w:val="001F602C"/>
    <w:rsid w:val="001F6097"/>
    <w:rsid w:val="001F66B3"/>
    <w:rsid w:val="001F6B63"/>
    <w:rsid w:val="001F6C73"/>
    <w:rsid w:val="001F6EAE"/>
    <w:rsid w:val="001F6EB5"/>
    <w:rsid w:val="001F76D6"/>
    <w:rsid w:val="001F78FE"/>
    <w:rsid w:val="001F7934"/>
    <w:rsid w:val="001F7C00"/>
    <w:rsid w:val="001F7D67"/>
    <w:rsid w:val="00200BE4"/>
    <w:rsid w:val="00200DD5"/>
    <w:rsid w:val="00200DDE"/>
    <w:rsid w:val="002017E2"/>
    <w:rsid w:val="00201E46"/>
    <w:rsid w:val="00202331"/>
    <w:rsid w:val="002024CE"/>
    <w:rsid w:val="002027DE"/>
    <w:rsid w:val="00202AB5"/>
    <w:rsid w:val="00204645"/>
    <w:rsid w:val="002046DF"/>
    <w:rsid w:val="002049C2"/>
    <w:rsid w:val="00204AB9"/>
    <w:rsid w:val="00204AC9"/>
    <w:rsid w:val="00204C1B"/>
    <w:rsid w:val="00204C41"/>
    <w:rsid w:val="00205947"/>
    <w:rsid w:val="00205A53"/>
    <w:rsid w:val="0020618B"/>
    <w:rsid w:val="0020642D"/>
    <w:rsid w:val="002066A1"/>
    <w:rsid w:val="00206937"/>
    <w:rsid w:val="00206DB7"/>
    <w:rsid w:val="002070B2"/>
    <w:rsid w:val="00207AF5"/>
    <w:rsid w:val="00207E72"/>
    <w:rsid w:val="00207F9B"/>
    <w:rsid w:val="002101F1"/>
    <w:rsid w:val="002114C7"/>
    <w:rsid w:val="00212665"/>
    <w:rsid w:val="002126E7"/>
    <w:rsid w:val="002127C3"/>
    <w:rsid w:val="00212C15"/>
    <w:rsid w:val="00212CE0"/>
    <w:rsid w:val="0021393C"/>
    <w:rsid w:val="00214699"/>
    <w:rsid w:val="00214B6C"/>
    <w:rsid w:val="00216370"/>
    <w:rsid w:val="00216680"/>
    <w:rsid w:val="00216972"/>
    <w:rsid w:val="00216D6C"/>
    <w:rsid w:val="00216E29"/>
    <w:rsid w:val="002175DF"/>
    <w:rsid w:val="0021786B"/>
    <w:rsid w:val="00217999"/>
    <w:rsid w:val="00217DC9"/>
    <w:rsid w:val="002200A9"/>
    <w:rsid w:val="002202EF"/>
    <w:rsid w:val="002205F0"/>
    <w:rsid w:val="00221BCB"/>
    <w:rsid w:val="00222084"/>
    <w:rsid w:val="002221A1"/>
    <w:rsid w:val="002229A8"/>
    <w:rsid w:val="00222D85"/>
    <w:rsid w:val="0022357E"/>
    <w:rsid w:val="0022366F"/>
    <w:rsid w:val="00223680"/>
    <w:rsid w:val="002237FE"/>
    <w:rsid w:val="002239A8"/>
    <w:rsid w:val="00223A35"/>
    <w:rsid w:val="00223E9F"/>
    <w:rsid w:val="00224228"/>
    <w:rsid w:val="002246DB"/>
    <w:rsid w:val="00224C8B"/>
    <w:rsid w:val="00225307"/>
    <w:rsid w:val="00225EF5"/>
    <w:rsid w:val="00226A8B"/>
    <w:rsid w:val="00226E32"/>
    <w:rsid w:val="00227ACA"/>
    <w:rsid w:val="00230149"/>
    <w:rsid w:val="00230577"/>
    <w:rsid w:val="00230BEB"/>
    <w:rsid w:val="00230F5D"/>
    <w:rsid w:val="002310A1"/>
    <w:rsid w:val="0023140A"/>
    <w:rsid w:val="002315D3"/>
    <w:rsid w:val="00231880"/>
    <w:rsid w:val="0023257B"/>
    <w:rsid w:val="0023274E"/>
    <w:rsid w:val="00232915"/>
    <w:rsid w:val="00232EBE"/>
    <w:rsid w:val="002331E8"/>
    <w:rsid w:val="002335A8"/>
    <w:rsid w:val="00233FCE"/>
    <w:rsid w:val="0023442D"/>
    <w:rsid w:val="00234518"/>
    <w:rsid w:val="00234D72"/>
    <w:rsid w:val="00234E4B"/>
    <w:rsid w:val="00235106"/>
    <w:rsid w:val="00235259"/>
    <w:rsid w:val="002352D4"/>
    <w:rsid w:val="002352EB"/>
    <w:rsid w:val="002355C3"/>
    <w:rsid w:val="00235793"/>
    <w:rsid w:val="002357FD"/>
    <w:rsid w:val="00235836"/>
    <w:rsid w:val="00235972"/>
    <w:rsid w:val="00236ED8"/>
    <w:rsid w:val="0023714F"/>
    <w:rsid w:val="0023715A"/>
    <w:rsid w:val="00237AD5"/>
    <w:rsid w:val="00237D3F"/>
    <w:rsid w:val="0024043D"/>
    <w:rsid w:val="002405A6"/>
    <w:rsid w:val="002406EC"/>
    <w:rsid w:val="00241DD6"/>
    <w:rsid w:val="002431E6"/>
    <w:rsid w:val="00243687"/>
    <w:rsid w:val="002441E2"/>
    <w:rsid w:val="002442D4"/>
    <w:rsid w:val="00244554"/>
    <w:rsid w:val="0024464D"/>
    <w:rsid w:val="00244B2F"/>
    <w:rsid w:val="002452F0"/>
    <w:rsid w:val="00245509"/>
    <w:rsid w:val="002456F3"/>
    <w:rsid w:val="00246336"/>
    <w:rsid w:val="002463AA"/>
    <w:rsid w:val="002463B4"/>
    <w:rsid w:val="00246ABA"/>
    <w:rsid w:val="00246D52"/>
    <w:rsid w:val="00247A79"/>
    <w:rsid w:val="00247C4B"/>
    <w:rsid w:val="002500D8"/>
    <w:rsid w:val="002505F3"/>
    <w:rsid w:val="002509C6"/>
    <w:rsid w:val="00250EAA"/>
    <w:rsid w:val="00250EC0"/>
    <w:rsid w:val="0025179E"/>
    <w:rsid w:val="0025266F"/>
    <w:rsid w:val="00253A29"/>
    <w:rsid w:val="00254063"/>
    <w:rsid w:val="002543C2"/>
    <w:rsid w:val="002550E0"/>
    <w:rsid w:val="002551A3"/>
    <w:rsid w:val="00255957"/>
    <w:rsid w:val="00255A82"/>
    <w:rsid w:val="00255BCD"/>
    <w:rsid w:val="00255CF6"/>
    <w:rsid w:val="00256035"/>
    <w:rsid w:val="0025624A"/>
    <w:rsid w:val="002572B0"/>
    <w:rsid w:val="002572C7"/>
    <w:rsid w:val="0025746B"/>
    <w:rsid w:val="002577BD"/>
    <w:rsid w:val="00260375"/>
    <w:rsid w:val="002605B2"/>
    <w:rsid w:val="00260C7B"/>
    <w:rsid w:val="002613D3"/>
    <w:rsid w:val="00261A21"/>
    <w:rsid w:val="00261C94"/>
    <w:rsid w:val="0026207A"/>
    <w:rsid w:val="002624EE"/>
    <w:rsid w:val="0026319F"/>
    <w:rsid w:val="00263224"/>
    <w:rsid w:val="0026398A"/>
    <w:rsid w:val="00263A9B"/>
    <w:rsid w:val="00263C00"/>
    <w:rsid w:val="00263D20"/>
    <w:rsid w:val="0026432F"/>
    <w:rsid w:val="00264855"/>
    <w:rsid w:val="00264EC6"/>
    <w:rsid w:val="00264F28"/>
    <w:rsid w:val="002651B3"/>
    <w:rsid w:val="00265504"/>
    <w:rsid w:val="0026561A"/>
    <w:rsid w:val="00265773"/>
    <w:rsid w:val="00266338"/>
    <w:rsid w:val="0026697E"/>
    <w:rsid w:val="002672C3"/>
    <w:rsid w:val="00267754"/>
    <w:rsid w:val="00267E61"/>
    <w:rsid w:val="0027001E"/>
    <w:rsid w:val="00270A22"/>
    <w:rsid w:val="00271130"/>
    <w:rsid w:val="002714D7"/>
    <w:rsid w:val="0027189C"/>
    <w:rsid w:val="00271AD9"/>
    <w:rsid w:val="00271BB1"/>
    <w:rsid w:val="00272A12"/>
    <w:rsid w:val="002732D1"/>
    <w:rsid w:val="00273CDF"/>
    <w:rsid w:val="00273DF7"/>
    <w:rsid w:val="00274026"/>
    <w:rsid w:val="00274566"/>
    <w:rsid w:val="00274A1B"/>
    <w:rsid w:val="00275091"/>
    <w:rsid w:val="00275223"/>
    <w:rsid w:val="0027556F"/>
    <w:rsid w:val="00275E2E"/>
    <w:rsid w:val="00275F25"/>
    <w:rsid w:val="00275FE2"/>
    <w:rsid w:val="002770FA"/>
    <w:rsid w:val="00277885"/>
    <w:rsid w:val="00280034"/>
    <w:rsid w:val="002800C0"/>
    <w:rsid w:val="0028094E"/>
    <w:rsid w:val="002809C3"/>
    <w:rsid w:val="002811A3"/>
    <w:rsid w:val="0028129B"/>
    <w:rsid w:val="0028157F"/>
    <w:rsid w:val="00281EB1"/>
    <w:rsid w:val="0028246F"/>
    <w:rsid w:val="00282537"/>
    <w:rsid w:val="00282BAF"/>
    <w:rsid w:val="00283272"/>
    <w:rsid w:val="002835C5"/>
    <w:rsid w:val="00283A3E"/>
    <w:rsid w:val="00283ADC"/>
    <w:rsid w:val="002840B6"/>
    <w:rsid w:val="00284376"/>
    <w:rsid w:val="00284708"/>
    <w:rsid w:val="00284E09"/>
    <w:rsid w:val="00285117"/>
    <w:rsid w:val="002852BB"/>
    <w:rsid w:val="00285F91"/>
    <w:rsid w:val="002862DC"/>
    <w:rsid w:val="002865F4"/>
    <w:rsid w:val="0028693E"/>
    <w:rsid w:val="00287140"/>
    <w:rsid w:val="0029038D"/>
    <w:rsid w:val="002903E7"/>
    <w:rsid w:val="0029044A"/>
    <w:rsid w:val="002909F0"/>
    <w:rsid w:val="002910C5"/>
    <w:rsid w:val="00291452"/>
    <w:rsid w:val="00291D37"/>
    <w:rsid w:val="00291FB4"/>
    <w:rsid w:val="0029269B"/>
    <w:rsid w:val="002932FC"/>
    <w:rsid w:val="00293621"/>
    <w:rsid w:val="00293740"/>
    <w:rsid w:val="002937AB"/>
    <w:rsid w:val="00293C0E"/>
    <w:rsid w:val="00294642"/>
    <w:rsid w:val="002949D9"/>
    <w:rsid w:val="00294A7E"/>
    <w:rsid w:val="002951EA"/>
    <w:rsid w:val="00295A65"/>
    <w:rsid w:val="00295AF2"/>
    <w:rsid w:val="00295FAA"/>
    <w:rsid w:val="0029685B"/>
    <w:rsid w:val="00296B75"/>
    <w:rsid w:val="00296C27"/>
    <w:rsid w:val="0029785A"/>
    <w:rsid w:val="00297946"/>
    <w:rsid w:val="00297A62"/>
    <w:rsid w:val="00297D17"/>
    <w:rsid w:val="00297D4E"/>
    <w:rsid w:val="002A01E2"/>
    <w:rsid w:val="002A06CF"/>
    <w:rsid w:val="002A07C3"/>
    <w:rsid w:val="002A0D57"/>
    <w:rsid w:val="002A0EE9"/>
    <w:rsid w:val="002A1F62"/>
    <w:rsid w:val="002A26AC"/>
    <w:rsid w:val="002A2D39"/>
    <w:rsid w:val="002A4190"/>
    <w:rsid w:val="002A4616"/>
    <w:rsid w:val="002A46DE"/>
    <w:rsid w:val="002A4CF4"/>
    <w:rsid w:val="002A4E5C"/>
    <w:rsid w:val="002A52F0"/>
    <w:rsid w:val="002A60C9"/>
    <w:rsid w:val="002A610C"/>
    <w:rsid w:val="002A686E"/>
    <w:rsid w:val="002A6E03"/>
    <w:rsid w:val="002A758B"/>
    <w:rsid w:val="002A75CD"/>
    <w:rsid w:val="002A7BD3"/>
    <w:rsid w:val="002B046D"/>
    <w:rsid w:val="002B05A6"/>
    <w:rsid w:val="002B111E"/>
    <w:rsid w:val="002B14C1"/>
    <w:rsid w:val="002B18B0"/>
    <w:rsid w:val="002B1CD4"/>
    <w:rsid w:val="002B266E"/>
    <w:rsid w:val="002B2F43"/>
    <w:rsid w:val="002B442C"/>
    <w:rsid w:val="002B491F"/>
    <w:rsid w:val="002B4F23"/>
    <w:rsid w:val="002B5659"/>
    <w:rsid w:val="002B5A13"/>
    <w:rsid w:val="002B5CBA"/>
    <w:rsid w:val="002B61EE"/>
    <w:rsid w:val="002B632C"/>
    <w:rsid w:val="002B63A0"/>
    <w:rsid w:val="002B6418"/>
    <w:rsid w:val="002B6813"/>
    <w:rsid w:val="002B7058"/>
    <w:rsid w:val="002B7385"/>
    <w:rsid w:val="002B7E3C"/>
    <w:rsid w:val="002C0270"/>
    <w:rsid w:val="002C0997"/>
    <w:rsid w:val="002C2167"/>
    <w:rsid w:val="002C2AF4"/>
    <w:rsid w:val="002C32AA"/>
    <w:rsid w:val="002C364F"/>
    <w:rsid w:val="002C3C53"/>
    <w:rsid w:val="002C3D43"/>
    <w:rsid w:val="002C4246"/>
    <w:rsid w:val="002C4BDB"/>
    <w:rsid w:val="002C4D8A"/>
    <w:rsid w:val="002C52F2"/>
    <w:rsid w:val="002C543A"/>
    <w:rsid w:val="002C5D5C"/>
    <w:rsid w:val="002C5FEE"/>
    <w:rsid w:val="002C614B"/>
    <w:rsid w:val="002C6D6E"/>
    <w:rsid w:val="002C76AD"/>
    <w:rsid w:val="002C7918"/>
    <w:rsid w:val="002C7BFB"/>
    <w:rsid w:val="002C7DA3"/>
    <w:rsid w:val="002C7FC5"/>
    <w:rsid w:val="002D0718"/>
    <w:rsid w:val="002D1135"/>
    <w:rsid w:val="002D1621"/>
    <w:rsid w:val="002D18C4"/>
    <w:rsid w:val="002D1D39"/>
    <w:rsid w:val="002D1DB2"/>
    <w:rsid w:val="002D2B7F"/>
    <w:rsid w:val="002D3685"/>
    <w:rsid w:val="002D3B5A"/>
    <w:rsid w:val="002D43DD"/>
    <w:rsid w:val="002D47BE"/>
    <w:rsid w:val="002D4AB5"/>
    <w:rsid w:val="002D5185"/>
    <w:rsid w:val="002D68FB"/>
    <w:rsid w:val="002D6EAA"/>
    <w:rsid w:val="002D7091"/>
    <w:rsid w:val="002D73AD"/>
    <w:rsid w:val="002D7401"/>
    <w:rsid w:val="002D757D"/>
    <w:rsid w:val="002D7D85"/>
    <w:rsid w:val="002E02EB"/>
    <w:rsid w:val="002E07C0"/>
    <w:rsid w:val="002E080B"/>
    <w:rsid w:val="002E17B6"/>
    <w:rsid w:val="002E18CD"/>
    <w:rsid w:val="002E198C"/>
    <w:rsid w:val="002E1A78"/>
    <w:rsid w:val="002E2464"/>
    <w:rsid w:val="002E2C31"/>
    <w:rsid w:val="002E34BB"/>
    <w:rsid w:val="002E3F96"/>
    <w:rsid w:val="002E4A03"/>
    <w:rsid w:val="002E5B31"/>
    <w:rsid w:val="002E5B46"/>
    <w:rsid w:val="002E5C05"/>
    <w:rsid w:val="002E5DDC"/>
    <w:rsid w:val="002E5F7B"/>
    <w:rsid w:val="002E5FB6"/>
    <w:rsid w:val="002E5FF3"/>
    <w:rsid w:val="002E6127"/>
    <w:rsid w:val="002E687E"/>
    <w:rsid w:val="002E732E"/>
    <w:rsid w:val="002E7539"/>
    <w:rsid w:val="002E773C"/>
    <w:rsid w:val="002E79C3"/>
    <w:rsid w:val="002E7C10"/>
    <w:rsid w:val="002F0911"/>
    <w:rsid w:val="002F0AD2"/>
    <w:rsid w:val="002F0C58"/>
    <w:rsid w:val="002F1AD9"/>
    <w:rsid w:val="002F1C43"/>
    <w:rsid w:val="002F201D"/>
    <w:rsid w:val="002F2C2E"/>
    <w:rsid w:val="002F3853"/>
    <w:rsid w:val="002F3FD9"/>
    <w:rsid w:val="002F41D4"/>
    <w:rsid w:val="002F46C8"/>
    <w:rsid w:val="002F4F0A"/>
    <w:rsid w:val="002F4F60"/>
    <w:rsid w:val="002F5396"/>
    <w:rsid w:val="003001B6"/>
    <w:rsid w:val="00300A97"/>
    <w:rsid w:val="00300E88"/>
    <w:rsid w:val="00300FDE"/>
    <w:rsid w:val="00301256"/>
    <w:rsid w:val="0030148F"/>
    <w:rsid w:val="00301DC8"/>
    <w:rsid w:val="003021CC"/>
    <w:rsid w:val="00302381"/>
    <w:rsid w:val="003023CF"/>
    <w:rsid w:val="003025D9"/>
    <w:rsid w:val="0030275E"/>
    <w:rsid w:val="00302B3D"/>
    <w:rsid w:val="003033C2"/>
    <w:rsid w:val="00303AA0"/>
    <w:rsid w:val="00303C04"/>
    <w:rsid w:val="003044A4"/>
    <w:rsid w:val="00304631"/>
    <w:rsid w:val="003048C4"/>
    <w:rsid w:val="003050D2"/>
    <w:rsid w:val="0030599C"/>
    <w:rsid w:val="00305AB0"/>
    <w:rsid w:val="00305AE1"/>
    <w:rsid w:val="00305CDE"/>
    <w:rsid w:val="003060A1"/>
    <w:rsid w:val="003061D0"/>
    <w:rsid w:val="003064A1"/>
    <w:rsid w:val="00306536"/>
    <w:rsid w:val="003067FA"/>
    <w:rsid w:val="00306BED"/>
    <w:rsid w:val="00306C6D"/>
    <w:rsid w:val="00307395"/>
    <w:rsid w:val="00307753"/>
    <w:rsid w:val="0030777F"/>
    <w:rsid w:val="00307D46"/>
    <w:rsid w:val="00307EAA"/>
    <w:rsid w:val="00307F5C"/>
    <w:rsid w:val="003101C8"/>
    <w:rsid w:val="003102EC"/>
    <w:rsid w:val="003104A7"/>
    <w:rsid w:val="00310647"/>
    <w:rsid w:val="003106AB"/>
    <w:rsid w:val="00310E34"/>
    <w:rsid w:val="00310E47"/>
    <w:rsid w:val="00311A76"/>
    <w:rsid w:val="00311E86"/>
    <w:rsid w:val="0031348E"/>
    <w:rsid w:val="00313E22"/>
    <w:rsid w:val="00313E49"/>
    <w:rsid w:val="00313FEB"/>
    <w:rsid w:val="0031424B"/>
    <w:rsid w:val="00314452"/>
    <w:rsid w:val="0031470D"/>
    <w:rsid w:val="00314AA6"/>
    <w:rsid w:val="0031596B"/>
    <w:rsid w:val="00315E30"/>
    <w:rsid w:val="0031688A"/>
    <w:rsid w:val="003171B0"/>
    <w:rsid w:val="003176CF"/>
    <w:rsid w:val="00317D1B"/>
    <w:rsid w:val="00320048"/>
    <w:rsid w:val="0032029D"/>
    <w:rsid w:val="00320F56"/>
    <w:rsid w:val="00320FA0"/>
    <w:rsid w:val="003212CD"/>
    <w:rsid w:val="003217A3"/>
    <w:rsid w:val="0032213C"/>
    <w:rsid w:val="00322C14"/>
    <w:rsid w:val="0032300F"/>
    <w:rsid w:val="0032379E"/>
    <w:rsid w:val="00323D5F"/>
    <w:rsid w:val="003245FB"/>
    <w:rsid w:val="00325703"/>
    <w:rsid w:val="00325942"/>
    <w:rsid w:val="00325D15"/>
    <w:rsid w:val="003266E8"/>
    <w:rsid w:val="003267F9"/>
    <w:rsid w:val="00326BC2"/>
    <w:rsid w:val="00326F3A"/>
    <w:rsid w:val="0032767F"/>
    <w:rsid w:val="00327CA5"/>
    <w:rsid w:val="003300CD"/>
    <w:rsid w:val="003304E6"/>
    <w:rsid w:val="00330799"/>
    <w:rsid w:val="00330821"/>
    <w:rsid w:val="00330D9D"/>
    <w:rsid w:val="00330E4C"/>
    <w:rsid w:val="0033132F"/>
    <w:rsid w:val="003314E6"/>
    <w:rsid w:val="003317DC"/>
    <w:rsid w:val="00331973"/>
    <w:rsid w:val="003319A6"/>
    <w:rsid w:val="00332325"/>
    <w:rsid w:val="003327E6"/>
    <w:rsid w:val="00332C53"/>
    <w:rsid w:val="00333228"/>
    <w:rsid w:val="00333378"/>
    <w:rsid w:val="0033359F"/>
    <w:rsid w:val="00333C8E"/>
    <w:rsid w:val="00334090"/>
    <w:rsid w:val="003343C8"/>
    <w:rsid w:val="003343FC"/>
    <w:rsid w:val="003352C8"/>
    <w:rsid w:val="00335689"/>
    <w:rsid w:val="003356B7"/>
    <w:rsid w:val="00335B88"/>
    <w:rsid w:val="00336983"/>
    <w:rsid w:val="00336F47"/>
    <w:rsid w:val="0033724B"/>
    <w:rsid w:val="003377A1"/>
    <w:rsid w:val="003377D7"/>
    <w:rsid w:val="00337F3A"/>
    <w:rsid w:val="00340904"/>
    <w:rsid w:val="0034247D"/>
    <w:rsid w:val="003430B2"/>
    <w:rsid w:val="003438C4"/>
    <w:rsid w:val="00343B17"/>
    <w:rsid w:val="003448A4"/>
    <w:rsid w:val="00344A3C"/>
    <w:rsid w:val="003456E1"/>
    <w:rsid w:val="003458B9"/>
    <w:rsid w:val="003464FD"/>
    <w:rsid w:val="00346E2F"/>
    <w:rsid w:val="00346FDC"/>
    <w:rsid w:val="003470F0"/>
    <w:rsid w:val="00347169"/>
    <w:rsid w:val="00347680"/>
    <w:rsid w:val="00347F38"/>
    <w:rsid w:val="00350589"/>
    <w:rsid w:val="00351B3B"/>
    <w:rsid w:val="00351CE4"/>
    <w:rsid w:val="00351DBE"/>
    <w:rsid w:val="00352435"/>
    <w:rsid w:val="00352823"/>
    <w:rsid w:val="00352B98"/>
    <w:rsid w:val="00352CB2"/>
    <w:rsid w:val="003549BC"/>
    <w:rsid w:val="00354AF4"/>
    <w:rsid w:val="00355544"/>
    <w:rsid w:val="00355B39"/>
    <w:rsid w:val="00355E5A"/>
    <w:rsid w:val="00356089"/>
    <w:rsid w:val="00356579"/>
    <w:rsid w:val="00356639"/>
    <w:rsid w:val="003570E7"/>
    <w:rsid w:val="00357CE1"/>
    <w:rsid w:val="0036120A"/>
    <w:rsid w:val="00362226"/>
    <w:rsid w:val="003624F4"/>
    <w:rsid w:val="003627E2"/>
    <w:rsid w:val="00362AE9"/>
    <w:rsid w:val="00362F3D"/>
    <w:rsid w:val="00362F5B"/>
    <w:rsid w:val="0036306A"/>
    <w:rsid w:val="00363367"/>
    <w:rsid w:val="0036376A"/>
    <w:rsid w:val="00363BD8"/>
    <w:rsid w:val="00363FB4"/>
    <w:rsid w:val="003640A5"/>
    <w:rsid w:val="003641C2"/>
    <w:rsid w:val="003645E0"/>
    <w:rsid w:val="003645F1"/>
    <w:rsid w:val="00364671"/>
    <w:rsid w:val="00364782"/>
    <w:rsid w:val="003647A0"/>
    <w:rsid w:val="00364F71"/>
    <w:rsid w:val="00365A92"/>
    <w:rsid w:val="00365F97"/>
    <w:rsid w:val="00366161"/>
    <w:rsid w:val="00366AE7"/>
    <w:rsid w:val="0036761B"/>
    <w:rsid w:val="00367AE4"/>
    <w:rsid w:val="0037003B"/>
    <w:rsid w:val="003700FD"/>
    <w:rsid w:val="00370535"/>
    <w:rsid w:val="003705E9"/>
    <w:rsid w:val="00370B8B"/>
    <w:rsid w:val="003711E1"/>
    <w:rsid w:val="00371696"/>
    <w:rsid w:val="00371B82"/>
    <w:rsid w:val="00371C85"/>
    <w:rsid w:val="00371DED"/>
    <w:rsid w:val="00371E57"/>
    <w:rsid w:val="00371F7A"/>
    <w:rsid w:val="0037209A"/>
    <w:rsid w:val="00372120"/>
    <w:rsid w:val="00372D8C"/>
    <w:rsid w:val="003735C2"/>
    <w:rsid w:val="003737F9"/>
    <w:rsid w:val="00373990"/>
    <w:rsid w:val="00374753"/>
    <w:rsid w:val="00374BBE"/>
    <w:rsid w:val="0037548E"/>
    <w:rsid w:val="003755AB"/>
    <w:rsid w:val="003756FF"/>
    <w:rsid w:val="0037644E"/>
    <w:rsid w:val="00376AD0"/>
    <w:rsid w:val="00376BD2"/>
    <w:rsid w:val="00376C28"/>
    <w:rsid w:val="0037760F"/>
    <w:rsid w:val="003777A8"/>
    <w:rsid w:val="00380080"/>
    <w:rsid w:val="00381187"/>
    <w:rsid w:val="00381359"/>
    <w:rsid w:val="00381A00"/>
    <w:rsid w:val="003826D1"/>
    <w:rsid w:val="003827D8"/>
    <w:rsid w:val="00382D1B"/>
    <w:rsid w:val="0038361F"/>
    <w:rsid w:val="00384391"/>
    <w:rsid w:val="00384F01"/>
    <w:rsid w:val="00384F85"/>
    <w:rsid w:val="0038518C"/>
    <w:rsid w:val="003852A5"/>
    <w:rsid w:val="003855A1"/>
    <w:rsid w:val="00386709"/>
    <w:rsid w:val="0038726D"/>
    <w:rsid w:val="00387C4D"/>
    <w:rsid w:val="00390252"/>
    <w:rsid w:val="00390346"/>
    <w:rsid w:val="0039062E"/>
    <w:rsid w:val="00391124"/>
    <w:rsid w:val="0039139A"/>
    <w:rsid w:val="0039140D"/>
    <w:rsid w:val="00391410"/>
    <w:rsid w:val="00391EDD"/>
    <w:rsid w:val="00392153"/>
    <w:rsid w:val="00392429"/>
    <w:rsid w:val="00392D26"/>
    <w:rsid w:val="003931AA"/>
    <w:rsid w:val="00393AB3"/>
    <w:rsid w:val="00393E7D"/>
    <w:rsid w:val="0039441C"/>
    <w:rsid w:val="00394615"/>
    <w:rsid w:val="00394851"/>
    <w:rsid w:val="00394DBE"/>
    <w:rsid w:val="003953F5"/>
    <w:rsid w:val="00395E08"/>
    <w:rsid w:val="00396A29"/>
    <w:rsid w:val="00396A2E"/>
    <w:rsid w:val="00396C0A"/>
    <w:rsid w:val="00396C4D"/>
    <w:rsid w:val="00396C81"/>
    <w:rsid w:val="00396D2B"/>
    <w:rsid w:val="00397E00"/>
    <w:rsid w:val="003A06D5"/>
    <w:rsid w:val="003A0992"/>
    <w:rsid w:val="003A0F92"/>
    <w:rsid w:val="003A12E5"/>
    <w:rsid w:val="003A1399"/>
    <w:rsid w:val="003A1FA2"/>
    <w:rsid w:val="003A22B7"/>
    <w:rsid w:val="003A2A82"/>
    <w:rsid w:val="003A2F91"/>
    <w:rsid w:val="003A3101"/>
    <w:rsid w:val="003A36D4"/>
    <w:rsid w:val="003A41A3"/>
    <w:rsid w:val="003A440D"/>
    <w:rsid w:val="003A4B7E"/>
    <w:rsid w:val="003A4CC4"/>
    <w:rsid w:val="003A620C"/>
    <w:rsid w:val="003A6E9C"/>
    <w:rsid w:val="003A6F5A"/>
    <w:rsid w:val="003B0608"/>
    <w:rsid w:val="003B067E"/>
    <w:rsid w:val="003B06D6"/>
    <w:rsid w:val="003B0D89"/>
    <w:rsid w:val="003B1324"/>
    <w:rsid w:val="003B1358"/>
    <w:rsid w:val="003B13EB"/>
    <w:rsid w:val="003B170E"/>
    <w:rsid w:val="003B1886"/>
    <w:rsid w:val="003B1BD9"/>
    <w:rsid w:val="003B1D5D"/>
    <w:rsid w:val="003B1D63"/>
    <w:rsid w:val="003B1E93"/>
    <w:rsid w:val="003B23A5"/>
    <w:rsid w:val="003B2FC7"/>
    <w:rsid w:val="003B3467"/>
    <w:rsid w:val="003B346E"/>
    <w:rsid w:val="003B37BA"/>
    <w:rsid w:val="003B39C3"/>
    <w:rsid w:val="003B415A"/>
    <w:rsid w:val="003B4220"/>
    <w:rsid w:val="003B494C"/>
    <w:rsid w:val="003B5235"/>
    <w:rsid w:val="003B55A0"/>
    <w:rsid w:val="003B57F2"/>
    <w:rsid w:val="003B6703"/>
    <w:rsid w:val="003B6747"/>
    <w:rsid w:val="003B6A65"/>
    <w:rsid w:val="003B71F5"/>
    <w:rsid w:val="003B7F51"/>
    <w:rsid w:val="003C02E8"/>
    <w:rsid w:val="003C0439"/>
    <w:rsid w:val="003C04D0"/>
    <w:rsid w:val="003C0B6A"/>
    <w:rsid w:val="003C1086"/>
    <w:rsid w:val="003C1300"/>
    <w:rsid w:val="003C1373"/>
    <w:rsid w:val="003C2C7D"/>
    <w:rsid w:val="003C366A"/>
    <w:rsid w:val="003C4965"/>
    <w:rsid w:val="003C59FF"/>
    <w:rsid w:val="003C6102"/>
    <w:rsid w:val="003C6478"/>
    <w:rsid w:val="003C6486"/>
    <w:rsid w:val="003C7295"/>
    <w:rsid w:val="003C7755"/>
    <w:rsid w:val="003D004F"/>
    <w:rsid w:val="003D089E"/>
    <w:rsid w:val="003D1348"/>
    <w:rsid w:val="003D1A3A"/>
    <w:rsid w:val="003D1E58"/>
    <w:rsid w:val="003D1F23"/>
    <w:rsid w:val="003D21F4"/>
    <w:rsid w:val="003D369D"/>
    <w:rsid w:val="003D3933"/>
    <w:rsid w:val="003D421E"/>
    <w:rsid w:val="003D466C"/>
    <w:rsid w:val="003D4941"/>
    <w:rsid w:val="003D4A6F"/>
    <w:rsid w:val="003D525E"/>
    <w:rsid w:val="003D5B08"/>
    <w:rsid w:val="003D5DDA"/>
    <w:rsid w:val="003D5E7B"/>
    <w:rsid w:val="003D6088"/>
    <w:rsid w:val="003D62BE"/>
    <w:rsid w:val="003D6B2B"/>
    <w:rsid w:val="003D7062"/>
    <w:rsid w:val="003D72CF"/>
    <w:rsid w:val="003D7609"/>
    <w:rsid w:val="003D7F29"/>
    <w:rsid w:val="003E00AE"/>
    <w:rsid w:val="003E02EA"/>
    <w:rsid w:val="003E0E23"/>
    <w:rsid w:val="003E11E4"/>
    <w:rsid w:val="003E121A"/>
    <w:rsid w:val="003E166B"/>
    <w:rsid w:val="003E1A24"/>
    <w:rsid w:val="003E1EA1"/>
    <w:rsid w:val="003E20C4"/>
    <w:rsid w:val="003E28CF"/>
    <w:rsid w:val="003E29A1"/>
    <w:rsid w:val="003E2A89"/>
    <w:rsid w:val="003E39D1"/>
    <w:rsid w:val="003E42DE"/>
    <w:rsid w:val="003E48B5"/>
    <w:rsid w:val="003E4FB4"/>
    <w:rsid w:val="003E58A3"/>
    <w:rsid w:val="003E62B0"/>
    <w:rsid w:val="003E6514"/>
    <w:rsid w:val="003E651F"/>
    <w:rsid w:val="003E6693"/>
    <w:rsid w:val="003E6737"/>
    <w:rsid w:val="003E6A85"/>
    <w:rsid w:val="003E6B43"/>
    <w:rsid w:val="003E7980"/>
    <w:rsid w:val="003E7DAB"/>
    <w:rsid w:val="003E7ED3"/>
    <w:rsid w:val="003F0C60"/>
    <w:rsid w:val="003F0D11"/>
    <w:rsid w:val="003F0D5A"/>
    <w:rsid w:val="003F1453"/>
    <w:rsid w:val="003F18E6"/>
    <w:rsid w:val="003F1AFE"/>
    <w:rsid w:val="003F2035"/>
    <w:rsid w:val="003F28A2"/>
    <w:rsid w:val="003F2BF8"/>
    <w:rsid w:val="003F3DAF"/>
    <w:rsid w:val="003F44B6"/>
    <w:rsid w:val="003F450C"/>
    <w:rsid w:val="003F495F"/>
    <w:rsid w:val="003F4AB3"/>
    <w:rsid w:val="003F519B"/>
    <w:rsid w:val="003F5566"/>
    <w:rsid w:val="003F6760"/>
    <w:rsid w:val="003F6D55"/>
    <w:rsid w:val="003F6DFF"/>
    <w:rsid w:val="003F761A"/>
    <w:rsid w:val="003F7F6A"/>
    <w:rsid w:val="00400A7C"/>
    <w:rsid w:val="00400CB7"/>
    <w:rsid w:val="00400EB5"/>
    <w:rsid w:val="00400EDE"/>
    <w:rsid w:val="00401149"/>
    <w:rsid w:val="00401346"/>
    <w:rsid w:val="004013D9"/>
    <w:rsid w:val="004014CD"/>
    <w:rsid w:val="00401893"/>
    <w:rsid w:val="0040238A"/>
    <w:rsid w:val="00402F17"/>
    <w:rsid w:val="00403354"/>
    <w:rsid w:val="00403D5E"/>
    <w:rsid w:val="0040435B"/>
    <w:rsid w:val="00404666"/>
    <w:rsid w:val="00404816"/>
    <w:rsid w:val="004060BD"/>
    <w:rsid w:val="00406B07"/>
    <w:rsid w:val="0040706F"/>
    <w:rsid w:val="004077AE"/>
    <w:rsid w:val="0040796F"/>
    <w:rsid w:val="0041040F"/>
    <w:rsid w:val="004105F1"/>
    <w:rsid w:val="004108C2"/>
    <w:rsid w:val="00410A53"/>
    <w:rsid w:val="00410BD5"/>
    <w:rsid w:val="00410C8F"/>
    <w:rsid w:val="00410CD8"/>
    <w:rsid w:val="00410EBF"/>
    <w:rsid w:val="0041138D"/>
    <w:rsid w:val="004118AD"/>
    <w:rsid w:val="004119BB"/>
    <w:rsid w:val="00411CF8"/>
    <w:rsid w:val="00412579"/>
    <w:rsid w:val="004128E5"/>
    <w:rsid w:val="00412C2E"/>
    <w:rsid w:val="00412FD4"/>
    <w:rsid w:val="0041318D"/>
    <w:rsid w:val="00413627"/>
    <w:rsid w:val="004139D9"/>
    <w:rsid w:val="00413D2E"/>
    <w:rsid w:val="00414E78"/>
    <w:rsid w:val="00415006"/>
    <w:rsid w:val="00415669"/>
    <w:rsid w:val="004169E1"/>
    <w:rsid w:val="00416A19"/>
    <w:rsid w:val="00416F8D"/>
    <w:rsid w:val="00417042"/>
    <w:rsid w:val="0041791A"/>
    <w:rsid w:val="00417C0F"/>
    <w:rsid w:val="00417F1B"/>
    <w:rsid w:val="00417FDE"/>
    <w:rsid w:val="00420630"/>
    <w:rsid w:val="00420AF8"/>
    <w:rsid w:val="00420BC2"/>
    <w:rsid w:val="00420C7C"/>
    <w:rsid w:val="00420CBD"/>
    <w:rsid w:val="004210EE"/>
    <w:rsid w:val="00421615"/>
    <w:rsid w:val="004216EE"/>
    <w:rsid w:val="004217D7"/>
    <w:rsid w:val="004217DD"/>
    <w:rsid w:val="00421C79"/>
    <w:rsid w:val="00422041"/>
    <w:rsid w:val="00422B9E"/>
    <w:rsid w:val="004235B7"/>
    <w:rsid w:val="004235E2"/>
    <w:rsid w:val="00423CD9"/>
    <w:rsid w:val="00424155"/>
    <w:rsid w:val="0042472C"/>
    <w:rsid w:val="00424B25"/>
    <w:rsid w:val="00424EFE"/>
    <w:rsid w:val="00425229"/>
    <w:rsid w:val="00425541"/>
    <w:rsid w:val="004268AD"/>
    <w:rsid w:val="00426A26"/>
    <w:rsid w:val="00426B2B"/>
    <w:rsid w:val="004305C0"/>
    <w:rsid w:val="00430FDD"/>
    <w:rsid w:val="0043110B"/>
    <w:rsid w:val="004312EC"/>
    <w:rsid w:val="00431C09"/>
    <w:rsid w:val="00432259"/>
    <w:rsid w:val="00432528"/>
    <w:rsid w:val="00433224"/>
    <w:rsid w:val="00433A55"/>
    <w:rsid w:val="00433B20"/>
    <w:rsid w:val="00434666"/>
    <w:rsid w:val="0043514A"/>
    <w:rsid w:val="00435945"/>
    <w:rsid w:val="00435972"/>
    <w:rsid w:val="00435A4D"/>
    <w:rsid w:val="00435C4B"/>
    <w:rsid w:val="004360F2"/>
    <w:rsid w:val="004364B0"/>
    <w:rsid w:val="00436964"/>
    <w:rsid w:val="00436C6C"/>
    <w:rsid w:val="00437F41"/>
    <w:rsid w:val="00437F5C"/>
    <w:rsid w:val="0044041D"/>
    <w:rsid w:val="00440726"/>
    <w:rsid w:val="00440899"/>
    <w:rsid w:val="004408BD"/>
    <w:rsid w:val="00440989"/>
    <w:rsid w:val="00441290"/>
    <w:rsid w:val="00441650"/>
    <w:rsid w:val="0044180C"/>
    <w:rsid w:val="00441AB2"/>
    <w:rsid w:val="00441AF0"/>
    <w:rsid w:val="004421B2"/>
    <w:rsid w:val="00442B6D"/>
    <w:rsid w:val="0044345F"/>
    <w:rsid w:val="00443835"/>
    <w:rsid w:val="00443D04"/>
    <w:rsid w:val="004445CC"/>
    <w:rsid w:val="0044585F"/>
    <w:rsid w:val="00446561"/>
    <w:rsid w:val="00446773"/>
    <w:rsid w:val="0044679B"/>
    <w:rsid w:val="00446879"/>
    <w:rsid w:val="00446BE5"/>
    <w:rsid w:val="00446BEB"/>
    <w:rsid w:val="0044741E"/>
    <w:rsid w:val="00447EB5"/>
    <w:rsid w:val="00447FFC"/>
    <w:rsid w:val="004504EA"/>
    <w:rsid w:val="0045159A"/>
    <w:rsid w:val="00451743"/>
    <w:rsid w:val="00452002"/>
    <w:rsid w:val="00452F7B"/>
    <w:rsid w:val="00452F83"/>
    <w:rsid w:val="004534B2"/>
    <w:rsid w:val="00453A9E"/>
    <w:rsid w:val="00453ADD"/>
    <w:rsid w:val="00454395"/>
    <w:rsid w:val="004545DB"/>
    <w:rsid w:val="004546FE"/>
    <w:rsid w:val="0045480C"/>
    <w:rsid w:val="0045514E"/>
    <w:rsid w:val="0045555C"/>
    <w:rsid w:val="00455A93"/>
    <w:rsid w:val="00455D2C"/>
    <w:rsid w:val="00455D93"/>
    <w:rsid w:val="00456458"/>
    <w:rsid w:val="00456996"/>
    <w:rsid w:val="00456A19"/>
    <w:rsid w:val="00456B79"/>
    <w:rsid w:val="0045792D"/>
    <w:rsid w:val="00457C7A"/>
    <w:rsid w:val="00460837"/>
    <w:rsid w:val="00460FE9"/>
    <w:rsid w:val="004614EF"/>
    <w:rsid w:val="0046177F"/>
    <w:rsid w:val="00461811"/>
    <w:rsid w:val="004626E0"/>
    <w:rsid w:val="00462928"/>
    <w:rsid w:val="00462A0F"/>
    <w:rsid w:val="00462DAB"/>
    <w:rsid w:val="00462F1B"/>
    <w:rsid w:val="00463CC1"/>
    <w:rsid w:val="0046503C"/>
    <w:rsid w:val="004654BF"/>
    <w:rsid w:val="004662B2"/>
    <w:rsid w:val="00470565"/>
    <w:rsid w:val="00470AA6"/>
    <w:rsid w:val="00470C8F"/>
    <w:rsid w:val="00471525"/>
    <w:rsid w:val="004721AF"/>
    <w:rsid w:val="004721C5"/>
    <w:rsid w:val="0047233B"/>
    <w:rsid w:val="00472569"/>
    <w:rsid w:val="00472E4A"/>
    <w:rsid w:val="00472F9B"/>
    <w:rsid w:val="004734BC"/>
    <w:rsid w:val="004735EA"/>
    <w:rsid w:val="004737D9"/>
    <w:rsid w:val="00473991"/>
    <w:rsid w:val="00473B95"/>
    <w:rsid w:val="004742F0"/>
    <w:rsid w:val="00474904"/>
    <w:rsid w:val="00474C60"/>
    <w:rsid w:val="004756B5"/>
    <w:rsid w:val="00475DB7"/>
    <w:rsid w:val="00476123"/>
    <w:rsid w:val="0047648B"/>
    <w:rsid w:val="004768A2"/>
    <w:rsid w:val="004769AF"/>
    <w:rsid w:val="00476D58"/>
    <w:rsid w:val="00476E48"/>
    <w:rsid w:val="00476EDE"/>
    <w:rsid w:val="004770D8"/>
    <w:rsid w:val="00477316"/>
    <w:rsid w:val="00477A06"/>
    <w:rsid w:val="00477E23"/>
    <w:rsid w:val="00480166"/>
    <w:rsid w:val="00480B0A"/>
    <w:rsid w:val="00480ED8"/>
    <w:rsid w:val="0048136A"/>
    <w:rsid w:val="0048183F"/>
    <w:rsid w:val="00481A9D"/>
    <w:rsid w:val="00481BF4"/>
    <w:rsid w:val="00481FCF"/>
    <w:rsid w:val="00483553"/>
    <w:rsid w:val="00483FD4"/>
    <w:rsid w:val="00484103"/>
    <w:rsid w:val="004841ED"/>
    <w:rsid w:val="00484E0A"/>
    <w:rsid w:val="0048586D"/>
    <w:rsid w:val="00485AC7"/>
    <w:rsid w:val="00486499"/>
    <w:rsid w:val="00486574"/>
    <w:rsid w:val="00486595"/>
    <w:rsid w:val="00486667"/>
    <w:rsid w:val="004867B3"/>
    <w:rsid w:val="004877DB"/>
    <w:rsid w:val="00487E49"/>
    <w:rsid w:val="00490115"/>
    <w:rsid w:val="00490154"/>
    <w:rsid w:val="00490E27"/>
    <w:rsid w:val="00490E2B"/>
    <w:rsid w:val="00491120"/>
    <w:rsid w:val="0049145C"/>
    <w:rsid w:val="004916DB"/>
    <w:rsid w:val="00491716"/>
    <w:rsid w:val="00491BEF"/>
    <w:rsid w:val="004924F8"/>
    <w:rsid w:val="004926E6"/>
    <w:rsid w:val="00492845"/>
    <w:rsid w:val="00492ADE"/>
    <w:rsid w:val="00493090"/>
    <w:rsid w:val="00493138"/>
    <w:rsid w:val="004931EC"/>
    <w:rsid w:val="0049376E"/>
    <w:rsid w:val="00493C89"/>
    <w:rsid w:val="00494211"/>
    <w:rsid w:val="0049450D"/>
    <w:rsid w:val="004949A3"/>
    <w:rsid w:val="004949C7"/>
    <w:rsid w:val="00494D65"/>
    <w:rsid w:val="0049519C"/>
    <w:rsid w:val="00495436"/>
    <w:rsid w:val="00495BF9"/>
    <w:rsid w:val="00495F94"/>
    <w:rsid w:val="00496C4D"/>
    <w:rsid w:val="0049768A"/>
    <w:rsid w:val="00497942"/>
    <w:rsid w:val="00497E05"/>
    <w:rsid w:val="004A00E3"/>
    <w:rsid w:val="004A0262"/>
    <w:rsid w:val="004A08C9"/>
    <w:rsid w:val="004A25FF"/>
    <w:rsid w:val="004A38DC"/>
    <w:rsid w:val="004A3E3F"/>
    <w:rsid w:val="004A55B0"/>
    <w:rsid w:val="004A575E"/>
    <w:rsid w:val="004A5F52"/>
    <w:rsid w:val="004A6881"/>
    <w:rsid w:val="004A68B4"/>
    <w:rsid w:val="004B0201"/>
    <w:rsid w:val="004B09D5"/>
    <w:rsid w:val="004B0D4E"/>
    <w:rsid w:val="004B1E31"/>
    <w:rsid w:val="004B204F"/>
    <w:rsid w:val="004B21E9"/>
    <w:rsid w:val="004B2A59"/>
    <w:rsid w:val="004B2D30"/>
    <w:rsid w:val="004B2D57"/>
    <w:rsid w:val="004B312C"/>
    <w:rsid w:val="004B3AAC"/>
    <w:rsid w:val="004B3AEB"/>
    <w:rsid w:val="004B3D2B"/>
    <w:rsid w:val="004B4001"/>
    <w:rsid w:val="004B41E7"/>
    <w:rsid w:val="004B4517"/>
    <w:rsid w:val="004B49F4"/>
    <w:rsid w:val="004B4AF8"/>
    <w:rsid w:val="004B4F44"/>
    <w:rsid w:val="004B5350"/>
    <w:rsid w:val="004B55D9"/>
    <w:rsid w:val="004B6008"/>
    <w:rsid w:val="004B62DA"/>
    <w:rsid w:val="004B6316"/>
    <w:rsid w:val="004B6381"/>
    <w:rsid w:val="004B6692"/>
    <w:rsid w:val="004B6B62"/>
    <w:rsid w:val="004B6B75"/>
    <w:rsid w:val="004B6D0A"/>
    <w:rsid w:val="004B7D8F"/>
    <w:rsid w:val="004C0108"/>
    <w:rsid w:val="004C10C9"/>
    <w:rsid w:val="004C152E"/>
    <w:rsid w:val="004C1B31"/>
    <w:rsid w:val="004C20BA"/>
    <w:rsid w:val="004C22CA"/>
    <w:rsid w:val="004C2E4D"/>
    <w:rsid w:val="004C361D"/>
    <w:rsid w:val="004C510F"/>
    <w:rsid w:val="004C552C"/>
    <w:rsid w:val="004C59B2"/>
    <w:rsid w:val="004C64F3"/>
    <w:rsid w:val="004C7350"/>
    <w:rsid w:val="004D0335"/>
    <w:rsid w:val="004D0BA8"/>
    <w:rsid w:val="004D176A"/>
    <w:rsid w:val="004D1915"/>
    <w:rsid w:val="004D223E"/>
    <w:rsid w:val="004D233C"/>
    <w:rsid w:val="004D2862"/>
    <w:rsid w:val="004D29AB"/>
    <w:rsid w:val="004D32C4"/>
    <w:rsid w:val="004D422C"/>
    <w:rsid w:val="004D458D"/>
    <w:rsid w:val="004D460D"/>
    <w:rsid w:val="004D4E76"/>
    <w:rsid w:val="004D5497"/>
    <w:rsid w:val="004D6024"/>
    <w:rsid w:val="004D61EA"/>
    <w:rsid w:val="004D6443"/>
    <w:rsid w:val="004D6934"/>
    <w:rsid w:val="004D6CC9"/>
    <w:rsid w:val="004D6D0C"/>
    <w:rsid w:val="004D777E"/>
    <w:rsid w:val="004D7B44"/>
    <w:rsid w:val="004E0009"/>
    <w:rsid w:val="004E081D"/>
    <w:rsid w:val="004E0987"/>
    <w:rsid w:val="004E17C2"/>
    <w:rsid w:val="004E185A"/>
    <w:rsid w:val="004E1FCD"/>
    <w:rsid w:val="004E205B"/>
    <w:rsid w:val="004E27A8"/>
    <w:rsid w:val="004E2F59"/>
    <w:rsid w:val="004E306E"/>
    <w:rsid w:val="004E3293"/>
    <w:rsid w:val="004E350B"/>
    <w:rsid w:val="004E3711"/>
    <w:rsid w:val="004E3DAD"/>
    <w:rsid w:val="004E3DFB"/>
    <w:rsid w:val="004E449E"/>
    <w:rsid w:val="004E5418"/>
    <w:rsid w:val="004E56DC"/>
    <w:rsid w:val="004E578D"/>
    <w:rsid w:val="004E5BFE"/>
    <w:rsid w:val="004E6051"/>
    <w:rsid w:val="004E7DC7"/>
    <w:rsid w:val="004F03A3"/>
    <w:rsid w:val="004F1172"/>
    <w:rsid w:val="004F2818"/>
    <w:rsid w:val="004F293B"/>
    <w:rsid w:val="004F2A66"/>
    <w:rsid w:val="004F30CD"/>
    <w:rsid w:val="004F36C6"/>
    <w:rsid w:val="004F482F"/>
    <w:rsid w:val="004F4943"/>
    <w:rsid w:val="004F54F6"/>
    <w:rsid w:val="004F5A9F"/>
    <w:rsid w:val="004F5CBE"/>
    <w:rsid w:val="004F5E03"/>
    <w:rsid w:val="004F67D0"/>
    <w:rsid w:val="004F6A52"/>
    <w:rsid w:val="004F7DC9"/>
    <w:rsid w:val="00500636"/>
    <w:rsid w:val="00500D6F"/>
    <w:rsid w:val="0050207D"/>
    <w:rsid w:val="005023FD"/>
    <w:rsid w:val="005026F6"/>
    <w:rsid w:val="00502956"/>
    <w:rsid w:val="00502C56"/>
    <w:rsid w:val="00502C9B"/>
    <w:rsid w:val="00502EF6"/>
    <w:rsid w:val="005033B6"/>
    <w:rsid w:val="00504AD3"/>
    <w:rsid w:val="00504FFB"/>
    <w:rsid w:val="00505163"/>
    <w:rsid w:val="00505A31"/>
    <w:rsid w:val="00505C3E"/>
    <w:rsid w:val="00505C90"/>
    <w:rsid w:val="00505D77"/>
    <w:rsid w:val="00505ECA"/>
    <w:rsid w:val="00506BC1"/>
    <w:rsid w:val="00507064"/>
    <w:rsid w:val="00507928"/>
    <w:rsid w:val="00510018"/>
    <w:rsid w:val="00511139"/>
    <w:rsid w:val="005114BE"/>
    <w:rsid w:val="00511CB9"/>
    <w:rsid w:val="00511E08"/>
    <w:rsid w:val="00512065"/>
    <w:rsid w:val="005126EC"/>
    <w:rsid w:val="005127CE"/>
    <w:rsid w:val="00512856"/>
    <w:rsid w:val="00513148"/>
    <w:rsid w:val="00513754"/>
    <w:rsid w:val="00513EF1"/>
    <w:rsid w:val="005143A3"/>
    <w:rsid w:val="005143DB"/>
    <w:rsid w:val="00515978"/>
    <w:rsid w:val="00515FAF"/>
    <w:rsid w:val="00516618"/>
    <w:rsid w:val="00516953"/>
    <w:rsid w:val="00516B3F"/>
    <w:rsid w:val="00516C21"/>
    <w:rsid w:val="0051757A"/>
    <w:rsid w:val="005178DD"/>
    <w:rsid w:val="00517E8C"/>
    <w:rsid w:val="00520756"/>
    <w:rsid w:val="00520C72"/>
    <w:rsid w:val="005215CD"/>
    <w:rsid w:val="00521758"/>
    <w:rsid w:val="00521F46"/>
    <w:rsid w:val="00521FC9"/>
    <w:rsid w:val="005222CC"/>
    <w:rsid w:val="00522839"/>
    <w:rsid w:val="005237CA"/>
    <w:rsid w:val="0052476E"/>
    <w:rsid w:val="00524863"/>
    <w:rsid w:val="0052567C"/>
    <w:rsid w:val="00525D00"/>
    <w:rsid w:val="0052633C"/>
    <w:rsid w:val="005272BD"/>
    <w:rsid w:val="00527860"/>
    <w:rsid w:val="00527E34"/>
    <w:rsid w:val="00530A22"/>
    <w:rsid w:val="00530D87"/>
    <w:rsid w:val="005312D9"/>
    <w:rsid w:val="00531338"/>
    <w:rsid w:val="005315B6"/>
    <w:rsid w:val="00531713"/>
    <w:rsid w:val="00531D3C"/>
    <w:rsid w:val="0053243B"/>
    <w:rsid w:val="005327A0"/>
    <w:rsid w:val="005339AE"/>
    <w:rsid w:val="00534A6F"/>
    <w:rsid w:val="00534CDB"/>
    <w:rsid w:val="00536646"/>
    <w:rsid w:val="00536A0A"/>
    <w:rsid w:val="00536B8D"/>
    <w:rsid w:val="00536C74"/>
    <w:rsid w:val="00536C99"/>
    <w:rsid w:val="00536D4E"/>
    <w:rsid w:val="0053738B"/>
    <w:rsid w:val="005374BD"/>
    <w:rsid w:val="00537564"/>
    <w:rsid w:val="005401B4"/>
    <w:rsid w:val="005406FB"/>
    <w:rsid w:val="00540770"/>
    <w:rsid w:val="00540F8E"/>
    <w:rsid w:val="00541ED1"/>
    <w:rsid w:val="0054221D"/>
    <w:rsid w:val="005423A6"/>
    <w:rsid w:val="005424AF"/>
    <w:rsid w:val="00542C23"/>
    <w:rsid w:val="00543891"/>
    <w:rsid w:val="00543A98"/>
    <w:rsid w:val="00544035"/>
    <w:rsid w:val="00545463"/>
    <w:rsid w:val="00546251"/>
    <w:rsid w:val="005466AC"/>
    <w:rsid w:val="00546FAA"/>
    <w:rsid w:val="00547316"/>
    <w:rsid w:val="00547425"/>
    <w:rsid w:val="005478A0"/>
    <w:rsid w:val="00547C02"/>
    <w:rsid w:val="00547D68"/>
    <w:rsid w:val="005503EA"/>
    <w:rsid w:val="00550690"/>
    <w:rsid w:val="005509C5"/>
    <w:rsid w:val="00551026"/>
    <w:rsid w:val="005512BA"/>
    <w:rsid w:val="0055165E"/>
    <w:rsid w:val="005516B4"/>
    <w:rsid w:val="00551AA2"/>
    <w:rsid w:val="00551AF5"/>
    <w:rsid w:val="00552AD2"/>
    <w:rsid w:val="00552CB2"/>
    <w:rsid w:val="00553731"/>
    <w:rsid w:val="00553B81"/>
    <w:rsid w:val="00553F19"/>
    <w:rsid w:val="0055442A"/>
    <w:rsid w:val="005544F8"/>
    <w:rsid w:val="005552EB"/>
    <w:rsid w:val="005556CB"/>
    <w:rsid w:val="00555D4D"/>
    <w:rsid w:val="005560CC"/>
    <w:rsid w:val="0055634B"/>
    <w:rsid w:val="00556559"/>
    <w:rsid w:val="00556F27"/>
    <w:rsid w:val="00557C62"/>
    <w:rsid w:val="00557D5A"/>
    <w:rsid w:val="005612A7"/>
    <w:rsid w:val="0056153C"/>
    <w:rsid w:val="005618F4"/>
    <w:rsid w:val="005621FC"/>
    <w:rsid w:val="00562229"/>
    <w:rsid w:val="00562539"/>
    <w:rsid w:val="00562C7D"/>
    <w:rsid w:val="005633AD"/>
    <w:rsid w:val="00563641"/>
    <w:rsid w:val="00563A20"/>
    <w:rsid w:val="00563B9D"/>
    <w:rsid w:val="00563E31"/>
    <w:rsid w:val="00564937"/>
    <w:rsid w:val="00564BC4"/>
    <w:rsid w:val="00565115"/>
    <w:rsid w:val="005653EF"/>
    <w:rsid w:val="005659FB"/>
    <w:rsid w:val="00565BDE"/>
    <w:rsid w:val="00565CE0"/>
    <w:rsid w:val="00565E55"/>
    <w:rsid w:val="005660E2"/>
    <w:rsid w:val="0056616C"/>
    <w:rsid w:val="005662E3"/>
    <w:rsid w:val="00566487"/>
    <w:rsid w:val="0056654F"/>
    <w:rsid w:val="00566E32"/>
    <w:rsid w:val="0056711D"/>
    <w:rsid w:val="005702A9"/>
    <w:rsid w:val="005703EA"/>
    <w:rsid w:val="00570962"/>
    <w:rsid w:val="00571016"/>
    <w:rsid w:val="0057110A"/>
    <w:rsid w:val="00572136"/>
    <w:rsid w:val="005725CE"/>
    <w:rsid w:val="0057309D"/>
    <w:rsid w:val="005730E7"/>
    <w:rsid w:val="0057383C"/>
    <w:rsid w:val="005743F5"/>
    <w:rsid w:val="0057585D"/>
    <w:rsid w:val="00575F64"/>
    <w:rsid w:val="005760DF"/>
    <w:rsid w:val="0057699F"/>
    <w:rsid w:val="00576EB1"/>
    <w:rsid w:val="00576EFE"/>
    <w:rsid w:val="005776D0"/>
    <w:rsid w:val="00577A32"/>
    <w:rsid w:val="00577C73"/>
    <w:rsid w:val="00577E71"/>
    <w:rsid w:val="00580366"/>
    <w:rsid w:val="005804A7"/>
    <w:rsid w:val="00580827"/>
    <w:rsid w:val="005818E1"/>
    <w:rsid w:val="005821C7"/>
    <w:rsid w:val="005825E5"/>
    <w:rsid w:val="005833DE"/>
    <w:rsid w:val="00583A44"/>
    <w:rsid w:val="005849F5"/>
    <w:rsid w:val="005849F8"/>
    <w:rsid w:val="00584C7E"/>
    <w:rsid w:val="00584E2E"/>
    <w:rsid w:val="00584EAD"/>
    <w:rsid w:val="005850BD"/>
    <w:rsid w:val="0058552E"/>
    <w:rsid w:val="00585C32"/>
    <w:rsid w:val="0058690A"/>
    <w:rsid w:val="00587433"/>
    <w:rsid w:val="0058766D"/>
    <w:rsid w:val="0059000D"/>
    <w:rsid w:val="00590558"/>
    <w:rsid w:val="00590C53"/>
    <w:rsid w:val="00591056"/>
    <w:rsid w:val="00591996"/>
    <w:rsid w:val="00591A6A"/>
    <w:rsid w:val="005929D8"/>
    <w:rsid w:val="00592A02"/>
    <w:rsid w:val="00592AC8"/>
    <w:rsid w:val="0059319F"/>
    <w:rsid w:val="005932C8"/>
    <w:rsid w:val="00593AE2"/>
    <w:rsid w:val="00593AF5"/>
    <w:rsid w:val="00593B4E"/>
    <w:rsid w:val="00593CBD"/>
    <w:rsid w:val="00594E4F"/>
    <w:rsid w:val="00594EF2"/>
    <w:rsid w:val="00594F44"/>
    <w:rsid w:val="0059563B"/>
    <w:rsid w:val="00596614"/>
    <w:rsid w:val="005967C4"/>
    <w:rsid w:val="005968AC"/>
    <w:rsid w:val="0059694D"/>
    <w:rsid w:val="00596B3D"/>
    <w:rsid w:val="00596EB6"/>
    <w:rsid w:val="00597231"/>
    <w:rsid w:val="005977B7"/>
    <w:rsid w:val="0059781A"/>
    <w:rsid w:val="00597BE1"/>
    <w:rsid w:val="00597BE9"/>
    <w:rsid w:val="005A09F0"/>
    <w:rsid w:val="005A0D54"/>
    <w:rsid w:val="005A126E"/>
    <w:rsid w:val="005A1A63"/>
    <w:rsid w:val="005A1EED"/>
    <w:rsid w:val="005A25E5"/>
    <w:rsid w:val="005A2625"/>
    <w:rsid w:val="005A2815"/>
    <w:rsid w:val="005A2ECF"/>
    <w:rsid w:val="005A2FB3"/>
    <w:rsid w:val="005A3065"/>
    <w:rsid w:val="005A36E4"/>
    <w:rsid w:val="005A3787"/>
    <w:rsid w:val="005A39F2"/>
    <w:rsid w:val="005A3C2B"/>
    <w:rsid w:val="005A3D14"/>
    <w:rsid w:val="005A4845"/>
    <w:rsid w:val="005A4E8A"/>
    <w:rsid w:val="005A4ED6"/>
    <w:rsid w:val="005A5646"/>
    <w:rsid w:val="005A56AB"/>
    <w:rsid w:val="005A5C71"/>
    <w:rsid w:val="005A6A0F"/>
    <w:rsid w:val="005A6C37"/>
    <w:rsid w:val="005A6FB2"/>
    <w:rsid w:val="005A72AA"/>
    <w:rsid w:val="005A7845"/>
    <w:rsid w:val="005A7A97"/>
    <w:rsid w:val="005B03E9"/>
    <w:rsid w:val="005B07E0"/>
    <w:rsid w:val="005B097A"/>
    <w:rsid w:val="005B0E08"/>
    <w:rsid w:val="005B15A2"/>
    <w:rsid w:val="005B21EB"/>
    <w:rsid w:val="005B227F"/>
    <w:rsid w:val="005B2430"/>
    <w:rsid w:val="005B245D"/>
    <w:rsid w:val="005B2B2A"/>
    <w:rsid w:val="005B2C4D"/>
    <w:rsid w:val="005B3AFE"/>
    <w:rsid w:val="005B3FC4"/>
    <w:rsid w:val="005B3FD4"/>
    <w:rsid w:val="005B5F8F"/>
    <w:rsid w:val="005B60E0"/>
    <w:rsid w:val="005B68C6"/>
    <w:rsid w:val="005B6F35"/>
    <w:rsid w:val="005B79C1"/>
    <w:rsid w:val="005B7A57"/>
    <w:rsid w:val="005B7D22"/>
    <w:rsid w:val="005C0620"/>
    <w:rsid w:val="005C0710"/>
    <w:rsid w:val="005C0BD7"/>
    <w:rsid w:val="005C1253"/>
    <w:rsid w:val="005C1768"/>
    <w:rsid w:val="005C2576"/>
    <w:rsid w:val="005C2A40"/>
    <w:rsid w:val="005C2C31"/>
    <w:rsid w:val="005C3145"/>
    <w:rsid w:val="005C347B"/>
    <w:rsid w:val="005C3495"/>
    <w:rsid w:val="005C3D2F"/>
    <w:rsid w:val="005C3F3F"/>
    <w:rsid w:val="005C4662"/>
    <w:rsid w:val="005C47B8"/>
    <w:rsid w:val="005C4D32"/>
    <w:rsid w:val="005C593F"/>
    <w:rsid w:val="005C5A50"/>
    <w:rsid w:val="005C6891"/>
    <w:rsid w:val="005C6F86"/>
    <w:rsid w:val="005C72B2"/>
    <w:rsid w:val="005C768C"/>
    <w:rsid w:val="005C76D5"/>
    <w:rsid w:val="005C77DF"/>
    <w:rsid w:val="005C79E1"/>
    <w:rsid w:val="005C7D50"/>
    <w:rsid w:val="005D002D"/>
    <w:rsid w:val="005D0878"/>
    <w:rsid w:val="005D09B2"/>
    <w:rsid w:val="005D0A14"/>
    <w:rsid w:val="005D0AF7"/>
    <w:rsid w:val="005D0C91"/>
    <w:rsid w:val="005D135B"/>
    <w:rsid w:val="005D13A3"/>
    <w:rsid w:val="005D1E75"/>
    <w:rsid w:val="005D1FD0"/>
    <w:rsid w:val="005D2016"/>
    <w:rsid w:val="005D2218"/>
    <w:rsid w:val="005D3009"/>
    <w:rsid w:val="005D3178"/>
    <w:rsid w:val="005D335F"/>
    <w:rsid w:val="005D3AD7"/>
    <w:rsid w:val="005D3C1E"/>
    <w:rsid w:val="005D426C"/>
    <w:rsid w:val="005D4486"/>
    <w:rsid w:val="005D45D4"/>
    <w:rsid w:val="005D4B28"/>
    <w:rsid w:val="005D5243"/>
    <w:rsid w:val="005D5905"/>
    <w:rsid w:val="005D5A29"/>
    <w:rsid w:val="005D60C3"/>
    <w:rsid w:val="005D637F"/>
    <w:rsid w:val="005D6F5E"/>
    <w:rsid w:val="005D74C8"/>
    <w:rsid w:val="005D7864"/>
    <w:rsid w:val="005D7D0A"/>
    <w:rsid w:val="005D7DCD"/>
    <w:rsid w:val="005E07C0"/>
    <w:rsid w:val="005E1406"/>
    <w:rsid w:val="005E1772"/>
    <w:rsid w:val="005E1945"/>
    <w:rsid w:val="005E23A1"/>
    <w:rsid w:val="005E38B2"/>
    <w:rsid w:val="005E3FFC"/>
    <w:rsid w:val="005E4512"/>
    <w:rsid w:val="005E46BA"/>
    <w:rsid w:val="005E4D7C"/>
    <w:rsid w:val="005E51C0"/>
    <w:rsid w:val="005E5781"/>
    <w:rsid w:val="005E589D"/>
    <w:rsid w:val="005E5AA5"/>
    <w:rsid w:val="005E5ABD"/>
    <w:rsid w:val="005E5ADB"/>
    <w:rsid w:val="005E6287"/>
    <w:rsid w:val="005E6B58"/>
    <w:rsid w:val="005E72F0"/>
    <w:rsid w:val="005E73F0"/>
    <w:rsid w:val="005F0785"/>
    <w:rsid w:val="005F0A5C"/>
    <w:rsid w:val="005F1EDB"/>
    <w:rsid w:val="005F2259"/>
    <w:rsid w:val="005F2297"/>
    <w:rsid w:val="005F399D"/>
    <w:rsid w:val="005F3A4B"/>
    <w:rsid w:val="005F463A"/>
    <w:rsid w:val="005F4B21"/>
    <w:rsid w:val="005F4F23"/>
    <w:rsid w:val="005F5EBA"/>
    <w:rsid w:val="005F611C"/>
    <w:rsid w:val="005F6B49"/>
    <w:rsid w:val="005F71B9"/>
    <w:rsid w:val="005F733F"/>
    <w:rsid w:val="005F73BD"/>
    <w:rsid w:val="005F73E6"/>
    <w:rsid w:val="005F773B"/>
    <w:rsid w:val="005F7997"/>
    <w:rsid w:val="005F7D7C"/>
    <w:rsid w:val="0060021C"/>
    <w:rsid w:val="0060035C"/>
    <w:rsid w:val="00600942"/>
    <w:rsid w:val="00600C2F"/>
    <w:rsid w:val="00600C37"/>
    <w:rsid w:val="00601078"/>
    <w:rsid w:val="006015D1"/>
    <w:rsid w:val="006018A7"/>
    <w:rsid w:val="00601A39"/>
    <w:rsid w:val="00601E74"/>
    <w:rsid w:val="00601E9B"/>
    <w:rsid w:val="00602833"/>
    <w:rsid w:val="00602E36"/>
    <w:rsid w:val="0060304E"/>
    <w:rsid w:val="006030F1"/>
    <w:rsid w:val="0060345C"/>
    <w:rsid w:val="00603BEB"/>
    <w:rsid w:val="00604399"/>
    <w:rsid w:val="006047FB"/>
    <w:rsid w:val="0060487D"/>
    <w:rsid w:val="0060499A"/>
    <w:rsid w:val="00604B49"/>
    <w:rsid w:val="0060556F"/>
    <w:rsid w:val="006059CF"/>
    <w:rsid w:val="00605EFE"/>
    <w:rsid w:val="00605F42"/>
    <w:rsid w:val="0060600E"/>
    <w:rsid w:val="00606D6A"/>
    <w:rsid w:val="00606D89"/>
    <w:rsid w:val="006073D4"/>
    <w:rsid w:val="00607B9B"/>
    <w:rsid w:val="00607C0A"/>
    <w:rsid w:val="00607E84"/>
    <w:rsid w:val="0061024A"/>
    <w:rsid w:val="0061044E"/>
    <w:rsid w:val="00610A92"/>
    <w:rsid w:val="00610ACD"/>
    <w:rsid w:val="00610B5D"/>
    <w:rsid w:val="00611001"/>
    <w:rsid w:val="006111D2"/>
    <w:rsid w:val="00611203"/>
    <w:rsid w:val="00611218"/>
    <w:rsid w:val="006116F4"/>
    <w:rsid w:val="00611AAD"/>
    <w:rsid w:val="00612957"/>
    <w:rsid w:val="00613063"/>
    <w:rsid w:val="00613453"/>
    <w:rsid w:val="00613778"/>
    <w:rsid w:val="00613CE6"/>
    <w:rsid w:val="00614199"/>
    <w:rsid w:val="006147A7"/>
    <w:rsid w:val="00614AD8"/>
    <w:rsid w:val="00614FAE"/>
    <w:rsid w:val="00615D50"/>
    <w:rsid w:val="006160BC"/>
    <w:rsid w:val="00616DBC"/>
    <w:rsid w:val="0062025D"/>
    <w:rsid w:val="006210A0"/>
    <w:rsid w:val="0062126F"/>
    <w:rsid w:val="006217CB"/>
    <w:rsid w:val="00621B76"/>
    <w:rsid w:val="00621F1B"/>
    <w:rsid w:val="00621F79"/>
    <w:rsid w:val="00622704"/>
    <w:rsid w:val="00623A02"/>
    <w:rsid w:val="00623B37"/>
    <w:rsid w:val="00623F89"/>
    <w:rsid w:val="00624343"/>
    <w:rsid w:val="00624537"/>
    <w:rsid w:val="006245AF"/>
    <w:rsid w:val="006252E6"/>
    <w:rsid w:val="00625414"/>
    <w:rsid w:val="00625503"/>
    <w:rsid w:val="00625BFC"/>
    <w:rsid w:val="006261A9"/>
    <w:rsid w:val="006268DA"/>
    <w:rsid w:val="00626EFD"/>
    <w:rsid w:val="00627075"/>
    <w:rsid w:val="006271F0"/>
    <w:rsid w:val="006302EE"/>
    <w:rsid w:val="0063032C"/>
    <w:rsid w:val="00630397"/>
    <w:rsid w:val="006308FD"/>
    <w:rsid w:val="00630A15"/>
    <w:rsid w:val="00630A93"/>
    <w:rsid w:val="006315ED"/>
    <w:rsid w:val="00631872"/>
    <w:rsid w:val="00632387"/>
    <w:rsid w:val="006329ED"/>
    <w:rsid w:val="00632A69"/>
    <w:rsid w:val="00632AB6"/>
    <w:rsid w:val="00632FAC"/>
    <w:rsid w:val="0063349C"/>
    <w:rsid w:val="0063362F"/>
    <w:rsid w:val="00633D49"/>
    <w:rsid w:val="00635774"/>
    <w:rsid w:val="00635AF8"/>
    <w:rsid w:val="00635F12"/>
    <w:rsid w:val="00636719"/>
    <w:rsid w:val="00636A7B"/>
    <w:rsid w:val="0063741A"/>
    <w:rsid w:val="006375D4"/>
    <w:rsid w:val="00640D70"/>
    <w:rsid w:val="00641C0A"/>
    <w:rsid w:val="006426E3"/>
    <w:rsid w:val="006436DE"/>
    <w:rsid w:val="00643725"/>
    <w:rsid w:val="00643A1D"/>
    <w:rsid w:val="00643F09"/>
    <w:rsid w:val="00643FA7"/>
    <w:rsid w:val="006443BA"/>
    <w:rsid w:val="0064444A"/>
    <w:rsid w:val="00644B21"/>
    <w:rsid w:val="00644C8D"/>
    <w:rsid w:val="00644E7A"/>
    <w:rsid w:val="00644FA7"/>
    <w:rsid w:val="00644FE9"/>
    <w:rsid w:val="0064531E"/>
    <w:rsid w:val="00645358"/>
    <w:rsid w:val="00645C9D"/>
    <w:rsid w:val="00646D04"/>
    <w:rsid w:val="00646F4C"/>
    <w:rsid w:val="006502D6"/>
    <w:rsid w:val="006503C6"/>
    <w:rsid w:val="00651CF6"/>
    <w:rsid w:val="00651E9E"/>
    <w:rsid w:val="00651F89"/>
    <w:rsid w:val="00652499"/>
    <w:rsid w:val="006527C1"/>
    <w:rsid w:val="00652FDD"/>
    <w:rsid w:val="0065361B"/>
    <w:rsid w:val="00654132"/>
    <w:rsid w:val="006541B4"/>
    <w:rsid w:val="00654A53"/>
    <w:rsid w:val="00654C1F"/>
    <w:rsid w:val="00654DC1"/>
    <w:rsid w:val="00655394"/>
    <w:rsid w:val="0065572F"/>
    <w:rsid w:val="00656568"/>
    <w:rsid w:val="00656768"/>
    <w:rsid w:val="006568C5"/>
    <w:rsid w:val="006575F9"/>
    <w:rsid w:val="006576DA"/>
    <w:rsid w:val="006579B4"/>
    <w:rsid w:val="00657A8A"/>
    <w:rsid w:val="00657E12"/>
    <w:rsid w:val="0066004F"/>
    <w:rsid w:val="0066020B"/>
    <w:rsid w:val="0066022B"/>
    <w:rsid w:val="00662384"/>
    <w:rsid w:val="0066291A"/>
    <w:rsid w:val="00662FE3"/>
    <w:rsid w:val="0066386E"/>
    <w:rsid w:val="00663ADA"/>
    <w:rsid w:val="00663B7A"/>
    <w:rsid w:val="00663B80"/>
    <w:rsid w:val="00663C98"/>
    <w:rsid w:val="006642F0"/>
    <w:rsid w:val="00664FC2"/>
    <w:rsid w:val="006650F4"/>
    <w:rsid w:val="00665431"/>
    <w:rsid w:val="00665902"/>
    <w:rsid w:val="00667CB1"/>
    <w:rsid w:val="00670172"/>
    <w:rsid w:val="006708E4"/>
    <w:rsid w:val="00670C46"/>
    <w:rsid w:val="0067175C"/>
    <w:rsid w:val="00672730"/>
    <w:rsid w:val="0067274E"/>
    <w:rsid w:val="006727C6"/>
    <w:rsid w:val="00672F81"/>
    <w:rsid w:val="0067316C"/>
    <w:rsid w:val="006732AD"/>
    <w:rsid w:val="00673642"/>
    <w:rsid w:val="00673CEF"/>
    <w:rsid w:val="00673E67"/>
    <w:rsid w:val="00674BD7"/>
    <w:rsid w:val="00674F2F"/>
    <w:rsid w:val="00675362"/>
    <w:rsid w:val="006755D6"/>
    <w:rsid w:val="006756A8"/>
    <w:rsid w:val="0067580B"/>
    <w:rsid w:val="00675847"/>
    <w:rsid w:val="00675A56"/>
    <w:rsid w:val="006761D4"/>
    <w:rsid w:val="00676215"/>
    <w:rsid w:val="00676866"/>
    <w:rsid w:val="0067689C"/>
    <w:rsid w:val="00676C5F"/>
    <w:rsid w:val="00676EAF"/>
    <w:rsid w:val="00677441"/>
    <w:rsid w:val="00677E8F"/>
    <w:rsid w:val="0068041F"/>
    <w:rsid w:val="00680A17"/>
    <w:rsid w:val="00680ECC"/>
    <w:rsid w:val="00681A24"/>
    <w:rsid w:val="00681AF4"/>
    <w:rsid w:val="00681D2E"/>
    <w:rsid w:val="00682036"/>
    <w:rsid w:val="00682430"/>
    <w:rsid w:val="006826FE"/>
    <w:rsid w:val="00682763"/>
    <w:rsid w:val="006829EF"/>
    <w:rsid w:val="00684050"/>
    <w:rsid w:val="00684930"/>
    <w:rsid w:val="00685619"/>
    <w:rsid w:val="00685C3E"/>
    <w:rsid w:val="00686474"/>
    <w:rsid w:val="00686678"/>
    <w:rsid w:val="006869AD"/>
    <w:rsid w:val="006903E5"/>
    <w:rsid w:val="006905BE"/>
    <w:rsid w:val="006905E3"/>
    <w:rsid w:val="006906FF"/>
    <w:rsid w:val="006907F7"/>
    <w:rsid w:val="00690B98"/>
    <w:rsid w:val="00690E40"/>
    <w:rsid w:val="006912EE"/>
    <w:rsid w:val="006916E2"/>
    <w:rsid w:val="00691B25"/>
    <w:rsid w:val="00691C9A"/>
    <w:rsid w:val="006920D8"/>
    <w:rsid w:val="00692306"/>
    <w:rsid w:val="00693058"/>
    <w:rsid w:val="006935F1"/>
    <w:rsid w:val="006936B1"/>
    <w:rsid w:val="00693998"/>
    <w:rsid w:val="0069402A"/>
    <w:rsid w:val="00694981"/>
    <w:rsid w:val="006949D2"/>
    <w:rsid w:val="00694C54"/>
    <w:rsid w:val="00694DF5"/>
    <w:rsid w:val="00694E34"/>
    <w:rsid w:val="00695528"/>
    <w:rsid w:val="006957F5"/>
    <w:rsid w:val="00695A0D"/>
    <w:rsid w:val="00695F74"/>
    <w:rsid w:val="00696442"/>
    <w:rsid w:val="00696830"/>
    <w:rsid w:val="006A0802"/>
    <w:rsid w:val="006A18CF"/>
    <w:rsid w:val="006A2F5F"/>
    <w:rsid w:val="006A3376"/>
    <w:rsid w:val="006A34F4"/>
    <w:rsid w:val="006A35E8"/>
    <w:rsid w:val="006A398F"/>
    <w:rsid w:val="006A39D8"/>
    <w:rsid w:val="006A3CF2"/>
    <w:rsid w:val="006A40FC"/>
    <w:rsid w:val="006A4446"/>
    <w:rsid w:val="006A4769"/>
    <w:rsid w:val="006A4EE1"/>
    <w:rsid w:val="006A532E"/>
    <w:rsid w:val="006A6269"/>
    <w:rsid w:val="006A62DE"/>
    <w:rsid w:val="006A6931"/>
    <w:rsid w:val="006A695E"/>
    <w:rsid w:val="006A6AB7"/>
    <w:rsid w:val="006A6E47"/>
    <w:rsid w:val="006A6E75"/>
    <w:rsid w:val="006A72CD"/>
    <w:rsid w:val="006A7CEA"/>
    <w:rsid w:val="006A7F55"/>
    <w:rsid w:val="006B0399"/>
    <w:rsid w:val="006B0631"/>
    <w:rsid w:val="006B07CC"/>
    <w:rsid w:val="006B08C5"/>
    <w:rsid w:val="006B0941"/>
    <w:rsid w:val="006B0A76"/>
    <w:rsid w:val="006B0CA8"/>
    <w:rsid w:val="006B1094"/>
    <w:rsid w:val="006B11CD"/>
    <w:rsid w:val="006B189D"/>
    <w:rsid w:val="006B1AF3"/>
    <w:rsid w:val="006B2035"/>
    <w:rsid w:val="006B24C4"/>
    <w:rsid w:val="006B2E2E"/>
    <w:rsid w:val="006B2E7F"/>
    <w:rsid w:val="006B32A2"/>
    <w:rsid w:val="006B346D"/>
    <w:rsid w:val="006B38A6"/>
    <w:rsid w:val="006B3A64"/>
    <w:rsid w:val="006B3F5E"/>
    <w:rsid w:val="006B4936"/>
    <w:rsid w:val="006B4E29"/>
    <w:rsid w:val="006B5927"/>
    <w:rsid w:val="006B6570"/>
    <w:rsid w:val="006B6FE1"/>
    <w:rsid w:val="006B70FA"/>
    <w:rsid w:val="006B7432"/>
    <w:rsid w:val="006B771A"/>
    <w:rsid w:val="006B787B"/>
    <w:rsid w:val="006B7CB7"/>
    <w:rsid w:val="006C0463"/>
    <w:rsid w:val="006C0B87"/>
    <w:rsid w:val="006C111A"/>
    <w:rsid w:val="006C1531"/>
    <w:rsid w:val="006C1850"/>
    <w:rsid w:val="006C1B6C"/>
    <w:rsid w:val="006C1CCC"/>
    <w:rsid w:val="006C2D09"/>
    <w:rsid w:val="006C365A"/>
    <w:rsid w:val="006C36AC"/>
    <w:rsid w:val="006C3756"/>
    <w:rsid w:val="006C38BE"/>
    <w:rsid w:val="006C4082"/>
    <w:rsid w:val="006C4341"/>
    <w:rsid w:val="006C4702"/>
    <w:rsid w:val="006C48E7"/>
    <w:rsid w:val="006C4B72"/>
    <w:rsid w:val="006C5C8E"/>
    <w:rsid w:val="006C5D1C"/>
    <w:rsid w:val="006C6148"/>
    <w:rsid w:val="006C62A4"/>
    <w:rsid w:val="006C6B26"/>
    <w:rsid w:val="006C6F3D"/>
    <w:rsid w:val="006D03EE"/>
    <w:rsid w:val="006D0A8A"/>
    <w:rsid w:val="006D11F5"/>
    <w:rsid w:val="006D1783"/>
    <w:rsid w:val="006D2231"/>
    <w:rsid w:val="006D3A94"/>
    <w:rsid w:val="006D3B21"/>
    <w:rsid w:val="006D435A"/>
    <w:rsid w:val="006D4388"/>
    <w:rsid w:val="006D43DB"/>
    <w:rsid w:val="006D4E47"/>
    <w:rsid w:val="006D5323"/>
    <w:rsid w:val="006D6CFA"/>
    <w:rsid w:val="006D7391"/>
    <w:rsid w:val="006D7663"/>
    <w:rsid w:val="006E0C1A"/>
    <w:rsid w:val="006E0D03"/>
    <w:rsid w:val="006E1031"/>
    <w:rsid w:val="006E134A"/>
    <w:rsid w:val="006E1395"/>
    <w:rsid w:val="006E139F"/>
    <w:rsid w:val="006E1DA7"/>
    <w:rsid w:val="006E1E80"/>
    <w:rsid w:val="006E212E"/>
    <w:rsid w:val="006E2152"/>
    <w:rsid w:val="006E2FF1"/>
    <w:rsid w:val="006E32AC"/>
    <w:rsid w:val="006E4097"/>
    <w:rsid w:val="006E4541"/>
    <w:rsid w:val="006E4947"/>
    <w:rsid w:val="006E520A"/>
    <w:rsid w:val="006E54A7"/>
    <w:rsid w:val="006E5C69"/>
    <w:rsid w:val="006E6A4C"/>
    <w:rsid w:val="006E6C41"/>
    <w:rsid w:val="006E6F20"/>
    <w:rsid w:val="006E71EF"/>
    <w:rsid w:val="006F0288"/>
    <w:rsid w:val="006F02AF"/>
    <w:rsid w:val="006F07A4"/>
    <w:rsid w:val="006F08BB"/>
    <w:rsid w:val="006F1333"/>
    <w:rsid w:val="006F1D52"/>
    <w:rsid w:val="006F1E12"/>
    <w:rsid w:val="006F2123"/>
    <w:rsid w:val="006F2496"/>
    <w:rsid w:val="006F2B14"/>
    <w:rsid w:val="006F3243"/>
    <w:rsid w:val="006F3485"/>
    <w:rsid w:val="006F34CA"/>
    <w:rsid w:val="006F3DCA"/>
    <w:rsid w:val="006F4040"/>
    <w:rsid w:val="006F43D9"/>
    <w:rsid w:val="006F4482"/>
    <w:rsid w:val="006F4E0A"/>
    <w:rsid w:val="006F583A"/>
    <w:rsid w:val="006F59C4"/>
    <w:rsid w:val="006F62DC"/>
    <w:rsid w:val="006F6380"/>
    <w:rsid w:val="006F66B9"/>
    <w:rsid w:val="006F6DA3"/>
    <w:rsid w:val="006F7235"/>
    <w:rsid w:val="006F7546"/>
    <w:rsid w:val="006F7824"/>
    <w:rsid w:val="006F7A23"/>
    <w:rsid w:val="006F7E44"/>
    <w:rsid w:val="00700072"/>
    <w:rsid w:val="007014FE"/>
    <w:rsid w:val="007026ED"/>
    <w:rsid w:val="007032C1"/>
    <w:rsid w:val="007041A0"/>
    <w:rsid w:val="007048B3"/>
    <w:rsid w:val="00704CBC"/>
    <w:rsid w:val="007053AA"/>
    <w:rsid w:val="00705D33"/>
    <w:rsid w:val="00705FE9"/>
    <w:rsid w:val="00706B20"/>
    <w:rsid w:val="00707560"/>
    <w:rsid w:val="0070759F"/>
    <w:rsid w:val="0071092F"/>
    <w:rsid w:val="00710C03"/>
    <w:rsid w:val="00710DC9"/>
    <w:rsid w:val="00710E26"/>
    <w:rsid w:val="00710E40"/>
    <w:rsid w:val="00711179"/>
    <w:rsid w:val="007118BB"/>
    <w:rsid w:val="00711B43"/>
    <w:rsid w:val="00712F8F"/>
    <w:rsid w:val="00712FCF"/>
    <w:rsid w:val="00712FEF"/>
    <w:rsid w:val="0071305B"/>
    <w:rsid w:val="00713334"/>
    <w:rsid w:val="0071367C"/>
    <w:rsid w:val="007145D1"/>
    <w:rsid w:val="00714945"/>
    <w:rsid w:val="007153D9"/>
    <w:rsid w:val="00715596"/>
    <w:rsid w:val="007156D8"/>
    <w:rsid w:val="00715CAD"/>
    <w:rsid w:val="00715F40"/>
    <w:rsid w:val="00715F9E"/>
    <w:rsid w:val="00715FEF"/>
    <w:rsid w:val="00716C4E"/>
    <w:rsid w:val="00717A91"/>
    <w:rsid w:val="00717B72"/>
    <w:rsid w:val="00717BE0"/>
    <w:rsid w:val="007202B9"/>
    <w:rsid w:val="00720738"/>
    <w:rsid w:val="00720FF2"/>
    <w:rsid w:val="00721061"/>
    <w:rsid w:val="007213E6"/>
    <w:rsid w:val="0072171A"/>
    <w:rsid w:val="007218FF"/>
    <w:rsid w:val="0072190D"/>
    <w:rsid w:val="00721922"/>
    <w:rsid w:val="00722D13"/>
    <w:rsid w:val="00722D5A"/>
    <w:rsid w:val="00722ED6"/>
    <w:rsid w:val="00723AB0"/>
    <w:rsid w:val="0072404F"/>
    <w:rsid w:val="0072489F"/>
    <w:rsid w:val="00724D4D"/>
    <w:rsid w:val="007255CF"/>
    <w:rsid w:val="00725675"/>
    <w:rsid w:val="0072567B"/>
    <w:rsid w:val="007258AD"/>
    <w:rsid w:val="00725B04"/>
    <w:rsid w:val="00725BB3"/>
    <w:rsid w:val="00725F3F"/>
    <w:rsid w:val="0072646F"/>
    <w:rsid w:val="00726A5C"/>
    <w:rsid w:val="00726E4F"/>
    <w:rsid w:val="00726EF4"/>
    <w:rsid w:val="0072711E"/>
    <w:rsid w:val="007271AC"/>
    <w:rsid w:val="0073003E"/>
    <w:rsid w:val="007301A4"/>
    <w:rsid w:val="007303A3"/>
    <w:rsid w:val="007310C1"/>
    <w:rsid w:val="007311D5"/>
    <w:rsid w:val="0073146A"/>
    <w:rsid w:val="00731D67"/>
    <w:rsid w:val="00731E77"/>
    <w:rsid w:val="00732A74"/>
    <w:rsid w:val="00732BB2"/>
    <w:rsid w:val="00732FE3"/>
    <w:rsid w:val="0073337C"/>
    <w:rsid w:val="00733577"/>
    <w:rsid w:val="00733618"/>
    <w:rsid w:val="0073386B"/>
    <w:rsid w:val="00733FAD"/>
    <w:rsid w:val="00734D97"/>
    <w:rsid w:val="00735094"/>
    <w:rsid w:val="00735D06"/>
    <w:rsid w:val="007365EE"/>
    <w:rsid w:val="00736919"/>
    <w:rsid w:val="007375CB"/>
    <w:rsid w:val="00737A3B"/>
    <w:rsid w:val="0074066A"/>
    <w:rsid w:val="007415B3"/>
    <w:rsid w:val="007416CA"/>
    <w:rsid w:val="00741EE1"/>
    <w:rsid w:val="00742753"/>
    <w:rsid w:val="00743269"/>
    <w:rsid w:val="0074345C"/>
    <w:rsid w:val="00743907"/>
    <w:rsid w:val="00743BAF"/>
    <w:rsid w:val="00744410"/>
    <w:rsid w:val="00744687"/>
    <w:rsid w:val="00744D0F"/>
    <w:rsid w:val="00745AB4"/>
    <w:rsid w:val="00745E9F"/>
    <w:rsid w:val="007460D6"/>
    <w:rsid w:val="00746355"/>
    <w:rsid w:val="00746C15"/>
    <w:rsid w:val="00746D10"/>
    <w:rsid w:val="00746D56"/>
    <w:rsid w:val="00747690"/>
    <w:rsid w:val="007477A2"/>
    <w:rsid w:val="00747F48"/>
    <w:rsid w:val="007504E9"/>
    <w:rsid w:val="00750FB1"/>
    <w:rsid w:val="0075187F"/>
    <w:rsid w:val="007519CE"/>
    <w:rsid w:val="0075459B"/>
    <w:rsid w:val="007546DF"/>
    <w:rsid w:val="00755467"/>
    <w:rsid w:val="00755B09"/>
    <w:rsid w:val="0075600D"/>
    <w:rsid w:val="0075674C"/>
    <w:rsid w:val="00756F5C"/>
    <w:rsid w:val="00756F63"/>
    <w:rsid w:val="00756FD7"/>
    <w:rsid w:val="007573EA"/>
    <w:rsid w:val="0075757B"/>
    <w:rsid w:val="007578E3"/>
    <w:rsid w:val="00757C92"/>
    <w:rsid w:val="00757D98"/>
    <w:rsid w:val="00760609"/>
    <w:rsid w:val="007607CE"/>
    <w:rsid w:val="00760A8E"/>
    <w:rsid w:val="00760EF7"/>
    <w:rsid w:val="007612E8"/>
    <w:rsid w:val="0076144A"/>
    <w:rsid w:val="00761BC3"/>
    <w:rsid w:val="00762EDF"/>
    <w:rsid w:val="0076317D"/>
    <w:rsid w:val="00763217"/>
    <w:rsid w:val="00763540"/>
    <w:rsid w:val="0076368F"/>
    <w:rsid w:val="00763D68"/>
    <w:rsid w:val="00764868"/>
    <w:rsid w:val="0076518D"/>
    <w:rsid w:val="007652C9"/>
    <w:rsid w:val="0076557B"/>
    <w:rsid w:val="00765AC5"/>
    <w:rsid w:val="007667A4"/>
    <w:rsid w:val="00766EAA"/>
    <w:rsid w:val="00766F11"/>
    <w:rsid w:val="00767B7E"/>
    <w:rsid w:val="007702A5"/>
    <w:rsid w:val="007708BA"/>
    <w:rsid w:val="00770BCB"/>
    <w:rsid w:val="00770F70"/>
    <w:rsid w:val="0077143C"/>
    <w:rsid w:val="0077166D"/>
    <w:rsid w:val="00771712"/>
    <w:rsid w:val="00771F82"/>
    <w:rsid w:val="007721A4"/>
    <w:rsid w:val="0077275D"/>
    <w:rsid w:val="00773035"/>
    <w:rsid w:val="00773F8B"/>
    <w:rsid w:val="007744B5"/>
    <w:rsid w:val="0077457B"/>
    <w:rsid w:val="00774FC7"/>
    <w:rsid w:val="007753DC"/>
    <w:rsid w:val="007753F3"/>
    <w:rsid w:val="0077547E"/>
    <w:rsid w:val="00775BDF"/>
    <w:rsid w:val="00775CEA"/>
    <w:rsid w:val="00775F4D"/>
    <w:rsid w:val="00775FE9"/>
    <w:rsid w:val="00776784"/>
    <w:rsid w:val="00776E6E"/>
    <w:rsid w:val="0077736C"/>
    <w:rsid w:val="00777452"/>
    <w:rsid w:val="00777FE4"/>
    <w:rsid w:val="00780330"/>
    <w:rsid w:val="00780359"/>
    <w:rsid w:val="00780DF1"/>
    <w:rsid w:val="00781197"/>
    <w:rsid w:val="00781503"/>
    <w:rsid w:val="00781859"/>
    <w:rsid w:val="00781CC2"/>
    <w:rsid w:val="007826B1"/>
    <w:rsid w:val="0078298F"/>
    <w:rsid w:val="00783104"/>
    <w:rsid w:val="007832E8"/>
    <w:rsid w:val="007833BB"/>
    <w:rsid w:val="00783F14"/>
    <w:rsid w:val="00784EC0"/>
    <w:rsid w:val="007852CC"/>
    <w:rsid w:val="00785425"/>
    <w:rsid w:val="007855D6"/>
    <w:rsid w:val="00785D53"/>
    <w:rsid w:val="00786211"/>
    <w:rsid w:val="007869C6"/>
    <w:rsid w:val="007875AD"/>
    <w:rsid w:val="00787C3E"/>
    <w:rsid w:val="00790675"/>
    <w:rsid w:val="007916E2"/>
    <w:rsid w:val="007917CD"/>
    <w:rsid w:val="00791BED"/>
    <w:rsid w:val="00792481"/>
    <w:rsid w:val="0079267A"/>
    <w:rsid w:val="00792EED"/>
    <w:rsid w:val="0079334A"/>
    <w:rsid w:val="00793E6D"/>
    <w:rsid w:val="007947F6"/>
    <w:rsid w:val="0079522C"/>
    <w:rsid w:val="00795446"/>
    <w:rsid w:val="00795649"/>
    <w:rsid w:val="007960DB"/>
    <w:rsid w:val="007965E4"/>
    <w:rsid w:val="00796AC1"/>
    <w:rsid w:val="00797421"/>
    <w:rsid w:val="007978C3"/>
    <w:rsid w:val="007979E4"/>
    <w:rsid w:val="00797BC6"/>
    <w:rsid w:val="00797E8A"/>
    <w:rsid w:val="007A0093"/>
    <w:rsid w:val="007A130D"/>
    <w:rsid w:val="007A15F2"/>
    <w:rsid w:val="007A1D8A"/>
    <w:rsid w:val="007A1F40"/>
    <w:rsid w:val="007A1FEE"/>
    <w:rsid w:val="007A2235"/>
    <w:rsid w:val="007A2C05"/>
    <w:rsid w:val="007A2CBE"/>
    <w:rsid w:val="007A2D89"/>
    <w:rsid w:val="007A3231"/>
    <w:rsid w:val="007A3435"/>
    <w:rsid w:val="007A3661"/>
    <w:rsid w:val="007A3E24"/>
    <w:rsid w:val="007A3E74"/>
    <w:rsid w:val="007A3EA3"/>
    <w:rsid w:val="007A41EE"/>
    <w:rsid w:val="007A456F"/>
    <w:rsid w:val="007A460B"/>
    <w:rsid w:val="007A47CE"/>
    <w:rsid w:val="007A5261"/>
    <w:rsid w:val="007A5755"/>
    <w:rsid w:val="007A642E"/>
    <w:rsid w:val="007A6A16"/>
    <w:rsid w:val="007A6ABA"/>
    <w:rsid w:val="007A6F1A"/>
    <w:rsid w:val="007A73C0"/>
    <w:rsid w:val="007A7D2D"/>
    <w:rsid w:val="007B033D"/>
    <w:rsid w:val="007B049D"/>
    <w:rsid w:val="007B165A"/>
    <w:rsid w:val="007B1837"/>
    <w:rsid w:val="007B1B3F"/>
    <w:rsid w:val="007B38C9"/>
    <w:rsid w:val="007B4538"/>
    <w:rsid w:val="007B4AB3"/>
    <w:rsid w:val="007B4F41"/>
    <w:rsid w:val="007B5112"/>
    <w:rsid w:val="007B51D6"/>
    <w:rsid w:val="007B5522"/>
    <w:rsid w:val="007B5E8F"/>
    <w:rsid w:val="007B6500"/>
    <w:rsid w:val="007B6706"/>
    <w:rsid w:val="007B7521"/>
    <w:rsid w:val="007B76A1"/>
    <w:rsid w:val="007B7894"/>
    <w:rsid w:val="007B79A4"/>
    <w:rsid w:val="007C0178"/>
    <w:rsid w:val="007C0871"/>
    <w:rsid w:val="007C12F3"/>
    <w:rsid w:val="007C1596"/>
    <w:rsid w:val="007C196B"/>
    <w:rsid w:val="007C1FBF"/>
    <w:rsid w:val="007C2812"/>
    <w:rsid w:val="007C28A1"/>
    <w:rsid w:val="007C2DDF"/>
    <w:rsid w:val="007C2E2B"/>
    <w:rsid w:val="007C319D"/>
    <w:rsid w:val="007C3328"/>
    <w:rsid w:val="007C3639"/>
    <w:rsid w:val="007C3E03"/>
    <w:rsid w:val="007C4633"/>
    <w:rsid w:val="007C4B22"/>
    <w:rsid w:val="007C4EDE"/>
    <w:rsid w:val="007C4FC4"/>
    <w:rsid w:val="007C52A0"/>
    <w:rsid w:val="007C549F"/>
    <w:rsid w:val="007C5F45"/>
    <w:rsid w:val="007C66C1"/>
    <w:rsid w:val="007C6B23"/>
    <w:rsid w:val="007C7142"/>
    <w:rsid w:val="007D08BC"/>
    <w:rsid w:val="007D0BBE"/>
    <w:rsid w:val="007D1973"/>
    <w:rsid w:val="007D2113"/>
    <w:rsid w:val="007D2218"/>
    <w:rsid w:val="007D2744"/>
    <w:rsid w:val="007D2BEB"/>
    <w:rsid w:val="007D33FE"/>
    <w:rsid w:val="007D396A"/>
    <w:rsid w:val="007D3F73"/>
    <w:rsid w:val="007D4113"/>
    <w:rsid w:val="007D4D61"/>
    <w:rsid w:val="007D4DF6"/>
    <w:rsid w:val="007D4FA7"/>
    <w:rsid w:val="007D5688"/>
    <w:rsid w:val="007D5963"/>
    <w:rsid w:val="007D5A06"/>
    <w:rsid w:val="007D5B9E"/>
    <w:rsid w:val="007D674E"/>
    <w:rsid w:val="007E0436"/>
    <w:rsid w:val="007E16D7"/>
    <w:rsid w:val="007E1919"/>
    <w:rsid w:val="007E1C97"/>
    <w:rsid w:val="007E1EBF"/>
    <w:rsid w:val="007E29DA"/>
    <w:rsid w:val="007E2C78"/>
    <w:rsid w:val="007E2EC1"/>
    <w:rsid w:val="007E2EF7"/>
    <w:rsid w:val="007E3EEB"/>
    <w:rsid w:val="007E403D"/>
    <w:rsid w:val="007E4CFE"/>
    <w:rsid w:val="007E53AC"/>
    <w:rsid w:val="007E543E"/>
    <w:rsid w:val="007E5B3D"/>
    <w:rsid w:val="007E6960"/>
    <w:rsid w:val="007E6AC0"/>
    <w:rsid w:val="007E6EB4"/>
    <w:rsid w:val="007E71BA"/>
    <w:rsid w:val="007E7724"/>
    <w:rsid w:val="007E77B4"/>
    <w:rsid w:val="007F0100"/>
    <w:rsid w:val="007F05B3"/>
    <w:rsid w:val="007F0976"/>
    <w:rsid w:val="007F186A"/>
    <w:rsid w:val="007F19F7"/>
    <w:rsid w:val="007F1E05"/>
    <w:rsid w:val="007F1EDD"/>
    <w:rsid w:val="007F207D"/>
    <w:rsid w:val="007F2088"/>
    <w:rsid w:val="007F2776"/>
    <w:rsid w:val="007F282C"/>
    <w:rsid w:val="007F2FA2"/>
    <w:rsid w:val="007F3AF8"/>
    <w:rsid w:val="007F3CF6"/>
    <w:rsid w:val="007F3D7D"/>
    <w:rsid w:val="007F40F6"/>
    <w:rsid w:val="007F4723"/>
    <w:rsid w:val="007F4898"/>
    <w:rsid w:val="007F507B"/>
    <w:rsid w:val="007F5122"/>
    <w:rsid w:val="007F5482"/>
    <w:rsid w:val="007F568F"/>
    <w:rsid w:val="007F602C"/>
    <w:rsid w:val="007F633A"/>
    <w:rsid w:val="007F6A13"/>
    <w:rsid w:val="007F72CE"/>
    <w:rsid w:val="007F73FE"/>
    <w:rsid w:val="007F7C77"/>
    <w:rsid w:val="00800355"/>
    <w:rsid w:val="00800CF9"/>
    <w:rsid w:val="00800E2F"/>
    <w:rsid w:val="00800EFE"/>
    <w:rsid w:val="008010A1"/>
    <w:rsid w:val="0080174D"/>
    <w:rsid w:val="00801847"/>
    <w:rsid w:val="00801B29"/>
    <w:rsid w:val="00802242"/>
    <w:rsid w:val="008023F3"/>
    <w:rsid w:val="00802740"/>
    <w:rsid w:val="00804451"/>
    <w:rsid w:val="00804A05"/>
    <w:rsid w:val="00804D53"/>
    <w:rsid w:val="00805018"/>
    <w:rsid w:val="008059D4"/>
    <w:rsid w:val="008060A5"/>
    <w:rsid w:val="0080659A"/>
    <w:rsid w:val="00806A8B"/>
    <w:rsid w:val="00806F31"/>
    <w:rsid w:val="008075D0"/>
    <w:rsid w:val="00807ADE"/>
    <w:rsid w:val="00807BD6"/>
    <w:rsid w:val="00810A41"/>
    <w:rsid w:val="00810EA5"/>
    <w:rsid w:val="00811272"/>
    <w:rsid w:val="008120EB"/>
    <w:rsid w:val="00812E82"/>
    <w:rsid w:val="00813231"/>
    <w:rsid w:val="00813571"/>
    <w:rsid w:val="00813589"/>
    <w:rsid w:val="008137A9"/>
    <w:rsid w:val="00813C44"/>
    <w:rsid w:val="008142B7"/>
    <w:rsid w:val="00814648"/>
    <w:rsid w:val="00814AAB"/>
    <w:rsid w:val="00814DE9"/>
    <w:rsid w:val="008150ED"/>
    <w:rsid w:val="00815999"/>
    <w:rsid w:val="00815D44"/>
    <w:rsid w:val="0081608F"/>
    <w:rsid w:val="0081689E"/>
    <w:rsid w:val="0081706A"/>
    <w:rsid w:val="0081726D"/>
    <w:rsid w:val="008174EB"/>
    <w:rsid w:val="008174FC"/>
    <w:rsid w:val="00817AB7"/>
    <w:rsid w:val="00817B9D"/>
    <w:rsid w:val="00820024"/>
    <w:rsid w:val="00820CAF"/>
    <w:rsid w:val="008210F0"/>
    <w:rsid w:val="0082157A"/>
    <w:rsid w:val="00821F33"/>
    <w:rsid w:val="008221C1"/>
    <w:rsid w:val="008226D8"/>
    <w:rsid w:val="008228DD"/>
    <w:rsid w:val="008230A2"/>
    <w:rsid w:val="0082333E"/>
    <w:rsid w:val="00823781"/>
    <w:rsid w:val="0082387E"/>
    <w:rsid w:val="00823CA0"/>
    <w:rsid w:val="008242F6"/>
    <w:rsid w:val="00824A18"/>
    <w:rsid w:val="00824B20"/>
    <w:rsid w:val="00825474"/>
    <w:rsid w:val="00825780"/>
    <w:rsid w:val="00825C33"/>
    <w:rsid w:val="008263C8"/>
    <w:rsid w:val="00826979"/>
    <w:rsid w:val="00827003"/>
    <w:rsid w:val="008274F1"/>
    <w:rsid w:val="00827F34"/>
    <w:rsid w:val="008314CF"/>
    <w:rsid w:val="00832090"/>
    <w:rsid w:val="008320E3"/>
    <w:rsid w:val="00832149"/>
    <w:rsid w:val="008323CB"/>
    <w:rsid w:val="00832885"/>
    <w:rsid w:val="008329A3"/>
    <w:rsid w:val="0083310C"/>
    <w:rsid w:val="0083419A"/>
    <w:rsid w:val="00834D1F"/>
    <w:rsid w:val="00835795"/>
    <w:rsid w:val="00835BD1"/>
    <w:rsid w:val="00835FF1"/>
    <w:rsid w:val="00837223"/>
    <w:rsid w:val="008373B7"/>
    <w:rsid w:val="008411C5"/>
    <w:rsid w:val="008414DA"/>
    <w:rsid w:val="008419C6"/>
    <w:rsid w:val="0084236D"/>
    <w:rsid w:val="008425E9"/>
    <w:rsid w:val="00842689"/>
    <w:rsid w:val="00842752"/>
    <w:rsid w:val="00842979"/>
    <w:rsid w:val="00842D87"/>
    <w:rsid w:val="0084314D"/>
    <w:rsid w:val="008433B3"/>
    <w:rsid w:val="00843425"/>
    <w:rsid w:val="00843BC6"/>
    <w:rsid w:val="00844499"/>
    <w:rsid w:val="0084471D"/>
    <w:rsid w:val="00844910"/>
    <w:rsid w:val="00845359"/>
    <w:rsid w:val="0084591F"/>
    <w:rsid w:val="00845A78"/>
    <w:rsid w:val="008465A2"/>
    <w:rsid w:val="008465B8"/>
    <w:rsid w:val="00846B03"/>
    <w:rsid w:val="00846EAB"/>
    <w:rsid w:val="00847019"/>
    <w:rsid w:val="00847CC5"/>
    <w:rsid w:val="00847F86"/>
    <w:rsid w:val="008501A9"/>
    <w:rsid w:val="0085024B"/>
    <w:rsid w:val="00850A5A"/>
    <w:rsid w:val="00851120"/>
    <w:rsid w:val="00851869"/>
    <w:rsid w:val="0085246F"/>
    <w:rsid w:val="00852C03"/>
    <w:rsid w:val="00852F2D"/>
    <w:rsid w:val="008535B7"/>
    <w:rsid w:val="008536D7"/>
    <w:rsid w:val="00853E40"/>
    <w:rsid w:val="0085404F"/>
    <w:rsid w:val="00855902"/>
    <w:rsid w:val="00855BCC"/>
    <w:rsid w:val="00855CDE"/>
    <w:rsid w:val="00856365"/>
    <w:rsid w:val="0085662D"/>
    <w:rsid w:val="00856996"/>
    <w:rsid w:val="008569F8"/>
    <w:rsid w:val="00857349"/>
    <w:rsid w:val="00857535"/>
    <w:rsid w:val="00857646"/>
    <w:rsid w:val="00857953"/>
    <w:rsid w:val="00857CB5"/>
    <w:rsid w:val="00860340"/>
    <w:rsid w:val="008605D3"/>
    <w:rsid w:val="00860738"/>
    <w:rsid w:val="0086075C"/>
    <w:rsid w:val="00861973"/>
    <w:rsid w:val="00861A70"/>
    <w:rsid w:val="00861C5C"/>
    <w:rsid w:val="00861D68"/>
    <w:rsid w:val="00862557"/>
    <w:rsid w:val="008626EA"/>
    <w:rsid w:val="0086272A"/>
    <w:rsid w:val="0086275A"/>
    <w:rsid w:val="008635A9"/>
    <w:rsid w:val="00863967"/>
    <w:rsid w:val="00863C07"/>
    <w:rsid w:val="00864156"/>
    <w:rsid w:val="00864B3D"/>
    <w:rsid w:val="00864DC3"/>
    <w:rsid w:val="00864EEF"/>
    <w:rsid w:val="00864F2F"/>
    <w:rsid w:val="008652D9"/>
    <w:rsid w:val="0086549B"/>
    <w:rsid w:val="008656F9"/>
    <w:rsid w:val="00865B64"/>
    <w:rsid w:val="0086677D"/>
    <w:rsid w:val="00866843"/>
    <w:rsid w:val="00866A5F"/>
    <w:rsid w:val="00866E14"/>
    <w:rsid w:val="0086719D"/>
    <w:rsid w:val="00867612"/>
    <w:rsid w:val="0086768A"/>
    <w:rsid w:val="00867FAF"/>
    <w:rsid w:val="00870111"/>
    <w:rsid w:val="00870AF5"/>
    <w:rsid w:val="00871111"/>
    <w:rsid w:val="008711CE"/>
    <w:rsid w:val="008712CC"/>
    <w:rsid w:val="00871361"/>
    <w:rsid w:val="00871891"/>
    <w:rsid w:val="00872ED6"/>
    <w:rsid w:val="00873416"/>
    <w:rsid w:val="00873FE8"/>
    <w:rsid w:val="008742F4"/>
    <w:rsid w:val="008746C5"/>
    <w:rsid w:val="008746EB"/>
    <w:rsid w:val="00874C6E"/>
    <w:rsid w:val="00875909"/>
    <w:rsid w:val="00875F8D"/>
    <w:rsid w:val="0087602D"/>
    <w:rsid w:val="00876569"/>
    <w:rsid w:val="008766F9"/>
    <w:rsid w:val="008768DC"/>
    <w:rsid w:val="0087736B"/>
    <w:rsid w:val="00877800"/>
    <w:rsid w:val="00877AA3"/>
    <w:rsid w:val="0088014F"/>
    <w:rsid w:val="0088025C"/>
    <w:rsid w:val="008802AD"/>
    <w:rsid w:val="00880D3F"/>
    <w:rsid w:val="008810A4"/>
    <w:rsid w:val="0088112C"/>
    <w:rsid w:val="00881248"/>
    <w:rsid w:val="008812F0"/>
    <w:rsid w:val="00881494"/>
    <w:rsid w:val="008821A1"/>
    <w:rsid w:val="00882949"/>
    <w:rsid w:val="00882D4F"/>
    <w:rsid w:val="00882FC4"/>
    <w:rsid w:val="0088336D"/>
    <w:rsid w:val="0088369B"/>
    <w:rsid w:val="00883B8D"/>
    <w:rsid w:val="00883EC5"/>
    <w:rsid w:val="008854A8"/>
    <w:rsid w:val="008855E7"/>
    <w:rsid w:val="008856F0"/>
    <w:rsid w:val="00885A54"/>
    <w:rsid w:val="00885BA6"/>
    <w:rsid w:val="00886205"/>
    <w:rsid w:val="008862D5"/>
    <w:rsid w:val="008863F4"/>
    <w:rsid w:val="008863FD"/>
    <w:rsid w:val="008866DA"/>
    <w:rsid w:val="008867EC"/>
    <w:rsid w:val="00886C43"/>
    <w:rsid w:val="0088756E"/>
    <w:rsid w:val="00887647"/>
    <w:rsid w:val="008879E4"/>
    <w:rsid w:val="00887A38"/>
    <w:rsid w:val="00890078"/>
    <w:rsid w:val="00890908"/>
    <w:rsid w:val="00891C51"/>
    <w:rsid w:val="00891C57"/>
    <w:rsid w:val="008920FE"/>
    <w:rsid w:val="008922A8"/>
    <w:rsid w:val="0089275A"/>
    <w:rsid w:val="00892F32"/>
    <w:rsid w:val="0089321A"/>
    <w:rsid w:val="0089361F"/>
    <w:rsid w:val="008944A0"/>
    <w:rsid w:val="00895388"/>
    <w:rsid w:val="00895409"/>
    <w:rsid w:val="00895520"/>
    <w:rsid w:val="0089591A"/>
    <w:rsid w:val="00896271"/>
    <w:rsid w:val="00896672"/>
    <w:rsid w:val="008966B8"/>
    <w:rsid w:val="00896A3A"/>
    <w:rsid w:val="00896A44"/>
    <w:rsid w:val="00897003"/>
    <w:rsid w:val="00897E12"/>
    <w:rsid w:val="008A0A61"/>
    <w:rsid w:val="008A0AF4"/>
    <w:rsid w:val="008A0C04"/>
    <w:rsid w:val="008A1A82"/>
    <w:rsid w:val="008A229F"/>
    <w:rsid w:val="008A26A0"/>
    <w:rsid w:val="008A2862"/>
    <w:rsid w:val="008A2AF0"/>
    <w:rsid w:val="008A30B6"/>
    <w:rsid w:val="008A36B3"/>
    <w:rsid w:val="008A37FE"/>
    <w:rsid w:val="008A3C55"/>
    <w:rsid w:val="008A403A"/>
    <w:rsid w:val="008A48F6"/>
    <w:rsid w:val="008A4F44"/>
    <w:rsid w:val="008A524B"/>
    <w:rsid w:val="008A5AF2"/>
    <w:rsid w:val="008B03E3"/>
    <w:rsid w:val="008B06B1"/>
    <w:rsid w:val="008B071A"/>
    <w:rsid w:val="008B09E4"/>
    <w:rsid w:val="008B09F2"/>
    <w:rsid w:val="008B0BF0"/>
    <w:rsid w:val="008B0C2A"/>
    <w:rsid w:val="008B0E09"/>
    <w:rsid w:val="008B1469"/>
    <w:rsid w:val="008B175E"/>
    <w:rsid w:val="008B2293"/>
    <w:rsid w:val="008B249F"/>
    <w:rsid w:val="008B33D8"/>
    <w:rsid w:val="008B3615"/>
    <w:rsid w:val="008B3688"/>
    <w:rsid w:val="008B3C1F"/>
    <w:rsid w:val="008B3D15"/>
    <w:rsid w:val="008B4064"/>
    <w:rsid w:val="008B4171"/>
    <w:rsid w:val="008B4ACB"/>
    <w:rsid w:val="008B4E53"/>
    <w:rsid w:val="008B5025"/>
    <w:rsid w:val="008B527B"/>
    <w:rsid w:val="008B5C13"/>
    <w:rsid w:val="008B637B"/>
    <w:rsid w:val="008B6417"/>
    <w:rsid w:val="008B6DC1"/>
    <w:rsid w:val="008B789A"/>
    <w:rsid w:val="008B7943"/>
    <w:rsid w:val="008C0188"/>
    <w:rsid w:val="008C0457"/>
    <w:rsid w:val="008C0704"/>
    <w:rsid w:val="008C07D7"/>
    <w:rsid w:val="008C07EF"/>
    <w:rsid w:val="008C087D"/>
    <w:rsid w:val="008C126F"/>
    <w:rsid w:val="008C15D0"/>
    <w:rsid w:val="008C1D47"/>
    <w:rsid w:val="008C21F8"/>
    <w:rsid w:val="008C2384"/>
    <w:rsid w:val="008C2907"/>
    <w:rsid w:val="008C3049"/>
    <w:rsid w:val="008C36EF"/>
    <w:rsid w:val="008C4A18"/>
    <w:rsid w:val="008C4A94"/>
    <w:rsid w:val="008C4E70"/>
    <w:rsid w:val="008C4E8E"/>
    <w:rsid w:val="008C5454"/>
    <w:rsid w:val="008C5DED"/>
    <w:rsid w:val="008C6637"/>
    <w:rsid w:val="008C6965"/>
    <w:rsid w:val="008C6EA2"/>
    <w:rsid w:val="008C709A"/>
    <w:rsid w:val="008C7528"/>
    <w:rsid w:val="008C7BE6"/>
    <w:rsid w:val="008D018D"/>
    <w:rsid w:val="008D08E8"/>
    <w:rsid w:val="008D0EFB"/>
    <w:rsid w:val="008D1220"/>
    <w:rsid w:val="008D22AC"/>
    <w:rsid w:val="008D2ADE"/>
    <w:rsid w:val="008D2F3C"/>
    <w:rsid w:val="008D3B00"/>
    <w:rsid w:val="008D4352"/>
    <w:rsid w:val="008D4547"/>
    <w:rsid w:val="008D46E0"/>
    <w:rsid w:val="008D4CB3"/>
    <w:rsid w:val="008D5B0F"/>
    <w:rsid w:val="008D681D"/>
    <w:rsid w:val="008D6E2F"/>
    <w:rsid w:val="008D7862"/>
    <w:rsid w:val="008E0268"/>
    <w:rsid w:val="008E0353"/>
    <w:rsid w:val="008E0BBD"/>
    <w:rsid w:val="008E16EA"/>
    <w:rsid w:val="008E19A3"/>
    <w:rsid w:val="008E2594"/>
    <w:rsid w:val="008E2D8B"/>
    <w:rsid w:val="008E30A6"/>
    <w:rsid w:val="008E33D2"/>
    <w:rsid w:val="008E37B4"/>
    <w:rsid w:val="008E3AD7"/>
    <w:rsid w:val="008E3CB4"/>
    <w:rsid w:val="008E3F65"/>
    <w:rsid w:val="008E44A7"/>
    <w:rsid w:val="008E4527"/>
    <w:rsid w:val="008E45BA"/>
    <w:rsid w:val="008E46A4"/>
    <w:rsid w:val="008E46F5"/>
    <w:rsid w:val="008E4947"/>
    <w:rsid w:val="008E4B2F"/>
    <w:rsid w:val="008E4D77"/>
    <w:rsid w:val="008E4E8D"/>
    <w:rsid w:val="008E5981"/>
    <w:rsid w:val="008E5DEC"/>
    <w:rsid w:val="008E613F"/>
    <w:rsid w:val="008E627A"/>
    <w:rsid w:val="008E64ED"/>
    <w:rsid w:val="008E6533"/>
    <w:rsid w:val="008E6DA3"/>
    <w:rsid w:val="008E6E0D"/>
    <w:rsid w:val="008E6EBF"/>
    <w:rsid w:val="008E728F"/>
    <w:rsid w:val="008E7FAB"/>
    <w:rsid w:val="008F00A2"/>
    <w:rsid w:val="008F0AFD"/>
    <w:rsid w:val="008F0DC2"/>
    <w:rsid w:val="008F1029"/>
    <w:rsid w:val="008F139B"/>
    <w:rsid w:val="008F156E"/>
    <w:rsid w:val="008F1748"/>
    <w:rsid w:val="008F18F0"/>
    <w:rsid w:val="008F1904"/>
    <w:rsid w:val="008F1C33"/>
    <w:rsid w:val="008F1E32"/>
    <w:rsid w:val="008F24B2"/>
    <w:rsid w:val="008F27A7"/>
    <w:rsid w:val="008F2C17"/>
    <w:rsid w:val="008F2FB7"/>
    <w:rsid w:val="008F31C6"/>
    <w:rsid w:val="008F337C"/>
    <w:rsid w:val="008F37ED"/>
    <w:rsid w:val="008F395D"/>
    <w:rsid w:val="008F3BB4"/>
    <w:rsid w:val="008F3F4D"/>
    <w:rsid w:val="008F43AD"/>
    <w:rsid w:val="008F4554"/>
    <w:rsid w:val="008F48FD"/>
    <w:rsid w:val="008F5D86"/>
    <w:rsid w:val="008F7F05"/>
    <w:rsid w:val="009000B5"/>
    <w:rsid w:val="009004C5"/>
    <w:rsid w:val="00900847"/>
    <w:rsid w:val="00900D57"/>
    <w:rsid w:val="00900DBF"/>
    <w:rsid w:val="00900E4B"/>
    <w:rsid w:val="00901177"/>
    <w:rsid w:val="00901491"/>
    <w:rsid w:val="00901573"/>
    <w:rsid w:val="00901F81"/>
    <w:rsid w:val="00902836"/>
    <w:rsid w:val="00902C78"/>
    <w:rsid w:val="00903518"/>
    <w:rsid w:val="00903AC5"/>
    <w:rsid w:val="00903F0D"/>
    <w:rsid w:val="00904505"/>
    <w:rsid w:val="00904CFD"/>
    <w:rsid w:val="00904FD2"/>
    <w:rsid w:val="0090569D"/>
    <w:rsid w:val="00905AAB"/>
    <w:rsid w:val="00906C2E"/>
    <w:rsid w:val="00906E75"/>
    <w:rsid w:val="00906ED9"/>
    <w:rsid w:val="00907137"/>
    <w:rsid w:val="00907479"/>
    <w:rsid w:val="00907741"/>
    <w:rsid w:val="009078AB"/>
    <w:rsid w:val="00907CAA"/>
    <w:rsid w:val="00910006"/>
    <w:rsid w:val="0091038E"/>
    <w:rsid w:val="0091068F"/>
    <w:rsid w:val="00910BC0"/>
    <w:rsid w:val="00910BF7"/>
    <w:rsid w:val="00910D61"/>
    <w:rsid w:val="009114D2"/>
    <w:rsid w:val="009115A7"/>
    <w:rsid w:val="009116CF"/>
    <w:rsid w:val="00911EB2"/>
    <w:rsid w:val="00912451"/>
    <w:rsid w:val="0091264E"/>
    <w:rsid w:val="00912E8B"/>
    <w:rsid w:val="00913F5F"/>
    <w:rsid w:val="00914FAE"/>
    <w:rsid w:val="009151FD"/>
    <w:rsid w:val="00915CEE"/>
    <w:rsid w:val="00915DC1"/>
    <w:rsid w:val="009165E4"/>
    <w:rsid w:val="00916B34"/>
    <w:rsid w:val="00916CAB"/>
    <w:rsid w:val="00917BA6"/>
    <w:rsid w:val="009209F4"/>
    <w:rsid w:val="00920A51"/>
    <w:rsid w:val="00920E87"/>
    <w:rsid w:val="00922C39"/>
    <w:rsid w:val="009234BB"/>
    <w:rsid w:val="00923A6E"/>
    <w:rsid w:val="00923E08"/>
    <w:rsid w:val="00924CC3"/>
    <w:rsid w:val="0092510D"/>
    <w:rsid w:val="0092594B"/>
    <w:rsid w:val="00926220"/>
    <w:rsid w:val="0092657B"/>
    <w:rsid w:val="00926B42"/>
    <w:rsid w:val="00926CF7"/>
    <w:rsid w:val="00926E23"/>
    <w:rsid w:val="00927E59"/>
    <w:rsid w:val="00927FD4"/>
    <w:rsid w:val="0093008E"/>
    <w:rsid w:val="0093092F"/>
    <w:rsid w:val="00930CD4"/>
    <w:rsid w:val="00931E2F"/>
    <w:rsid w:val="00931F95"/>
    <w:rsid w:val="009320FC"/>
    <w:rsid w:val="00932442"/>
    <w:rsid w:val="00932903"/>
    <w:rsid w:val="00932B1A"/>
    <w:rsid w:val="00932F8D"/>
    <w:rsid w:val="009332DF"/>
    <w:rsid w:val="009334EF"/>
    <w:rsid w:val="00933543"/>
    <w:rsid w:val="00933804"/>
    <w:rsid w:val="00934073"/>
    <w:rsid w:val="009340FF"/>
    <w:rsid w:val="0093467E"/>
    <w:rsid w:val="0093470C"/>
    <w:rsid w:val="00934884"/>
    <w:rsid w:val="009353C8"/>
    <w:rsid w:val="009355F7"/>
    <w:rsid w:val="00935879"/>
    <w:rsid w:val="00936127"/>
    <w:rsid w:val="0093647F"/>
    <w:rsid w:val="00936AF8"/>
    <w:rsid w:val="0093744A"/>
    <w:rsid w:val="00937882"/>
    <w:rsid w:val="00937F5F"/>
    <w:rsid w:val="00940A1A"/>
    <w:rsid w:val="00942461"/>
    <w:rsid w:val="0094289B"/>
    <w:rsid w:val="0094296F"/>
    <w:rsid w:val="00942B7F"/>
    <w:rsid w:val="009436AE"/>
    <w:rsid w:val="009437F6"/>
    <w:rsid w:val="0094393B"/>
    <w:rsid w:val="00943DE8"/>
    <w:rsid w:val="00944027"/>
    <w:rsid w:val="009446FC"/>
    <w:rsid w:val="009449BB"/>
    <w:rsid w:val="00944D37"/>
    <w:rsid w:val="00945088"/>
    <w:rsid w:val="00945682"/>
    <w:rsid w:val="00945934"/>
    <w:rsid w:val="00946430"/>
    <w:rsid w:val="00946C3C"/>
    <w:rsid w:val="00946E01"/>
    <w:rsid w:val="009472C0"/>
    <w:rsid w:val="0094779B"/>
    <w:rsid w:val="00947D99"/>
    <w:rsid w:val="00947FDA"/>
    <w:rsid w:val="00950FB1"/>
    <w:rsid w:val="009514A9"/>
    <w:rsid w:val="00952133"/>
    <w:rsid w:val="009536F1"/>
    <w:rsid w:val="00953930"/>
    <w:rsid w:val="009543B7"/>
    <w:rsid w:val="0095456E"/>
    <w:rsid w:val="009545DC"/>
    <w:rsid w:val="009547F5"/>
    <w:rsid w:val="00954C0D"/>
    <w:rsid w:val="00955A24"/>
    <w:rsid w:val="009560F9"/>
    <w:rsid w:val="009568AF"/>
    <w:rsid w:val="00956A71"/>
    <w:rsid w:val="00956B5B"/>
    <w:rsid w:val="00957446"/>
    <w:rsid w:val="009574F6"/>
    <w:rsid w:val="00957573"/>
    <w:rsid w:val="009602E3"/>
    <w:rsid w:val="00960347"/>
    <w:rsid w:val="00960DFE"/>
    <w:rsid w:val="00961070"/>
    <w:rsid w:val="009610DF"/>
    <w:rsid w:val="00961892"/>
    <w:rsid w:val="00962B2D"/>
    <w:rsid w:val="00963752"/>
    <w:rsid w:val="00963A16"/>
    <w:rsid w:val="00963D05"/>
    <w:rsid w:val="00964CF0"/>
    <w:rsid w:val="00964ED4"/>
    <w:rsid w:val="00965BBD"/>
    <w:rsid w:val="00965F1F"/>
    <w:rsid w:val="009663F4"/>
    <w:rsid w:val="00966576"/>
    <w:rsid w:val="00966603"/>
    <w:rsid w:val="00966998"/>
    <w:rsid w:val="00967DD5"/>
    <w:rsid w:val="00970857"/>
    <w:rsid w:val="00971747"/>
    <w:rsid w:val="00972303"/>
    <w:rsid w:val="009725A5"/>
    <w:rsid w:val="00972973"/>
    <w:rsid w:val="00972988"/>
    <w:rsid w:val="009729C2"/>
    <w:rsid w:val="00973800"/>
    <w:rsid w:val="00973859"/>
    <w:rsid w:val="009738DE"/>
    <w:rsid w:val="00973E52"/>
    <w:rsid w:val="009741D1"/>
    <w:rsid w:val="0097432C"/>
    <w:rsid w:val="0097526C"/>
    <w:rsid w:val="009763C3"/>
    <w:rsid w:val="009763ED"/>
    <w:rsid w:val="00976459"/>
    <w:rsid w:val="00976F80"/>
    <w:rsid w:val="00980AA8"/>
    <w:rsid w:val="009812DC"/>
    <w:rsid w:val="0098167C"/>
    <w:rsid w:val="009819FC"/>
    <w:rsid w:val="00981B4F"/>
    <w:rsid w:val="00981DB6"/>
    <w:rsid w:val="00981E5A"/>
    <w:rsid w:val="00982412"/>
    <w:rsid w:val="0098306B"/>
    <w:rsid w:val="009832AE"/>
    <w:rsid w:val="0098367F"/>
    <w:rsid w:val="00983BEC"/>
    <w:rsid w:val="0098426A"/>
    <w:rsid w:val="00984391"/>
    <w:rsid w:val="0098469F"/>
    <w:rsid w:val="0098484B"/>
    <w:rsid w:val="00984927"/>
    <w:rsid w:val="00984CF8"/>
    <w:rsid w:val="00984DCE"/>
    <w:rsid w:val="0098605D"/>
    <w:rsid w:val="0098607E"/>
    <w:rsid w:val="009864B4"/>
    <w:rsid w:val="009865CA"/>
    <w:rsid w:val="00986C32"/>
    <w:rsid w:val="00987024"/>
    <w:rsid w:val="009870BB"/>
    <w:rsid w:val="009872EB"/>
    <w:rsid w:val="00990130"/>
    <w:rsid w:val="00990376"/>
    <w:rsid w:val="00990421"/>
    <w:rsid w:val="00990AB4"/>
    <w:rsid w:val="00990B4A"/>
    <w:rsid w:val="009910B4"/>
    <w:rsid w:val="00992A6B"/>
    <w:rsid w:val="00992CAB"/>
    <w:rsid w:val="00992E80"/>
    <w:rsid w:val="0099316C"/>
    <w:rsid w:val="00993380"/>
    <w:rsid w:val="0099424F"/>
    <w:rsid w:val="0099425D"/>
    <w:rsid w:val="00994569"/>
    <w:rsid w:val="00994B99"/>
    <w:rsid w:val="00994C61"/>
    <w:rsid w:val="009959E9"/>
    <w:rsid w:val="00995A87"/>
    <w:rsid w:val="00995D41"/>
    <w:rsid w:val="00995E43"/>
    <w:rsid w:val="009966C2"/>
    <w:rsid w:val="009967C3"/>
    <w:rsid w:val="00997790"/>
    <w:rsid w:val="009977ED"/>
    <w:rsid w:val="00997838"/>
    <w:rsid w:val="00997BEE"/>
    <w:rsid w:val="009A019C"/>
    <w:rsid w:val="009A0311"/>
    <w:rsid w:val="009A0B2A"/>
    <w:rsid w:val="009A1027"/>
    <w:rsid w:val="009A111C"/>
    <w:rsid w:val="009A21D0"/>
    <w:rsid w:val="009A240E"/>
    <w:rsid w:val="009A2687"/>
    <w:rsid w:val="009A2982"/>
    <w:rsid w:val="009A3085"/>
    <w:rsid w:val="009A3962"/>
    <w:rsid w:val="009A3C10"/>
    <w:rsid w:val="009A4618"/>
    <w:rsid w:val="009A4731"/>
    <w:rsid w:val="009A4FC4"/>
    <w:rsid w:val="009A5D9A"/>
    <w:rsid w:val="009A6553"/>
    <w:rsid w:val="009A666C"/>
    <w:rsid w:val="009A6C0A"/>
    <w:rsid w:val="009A6E61"/>
    <w:rsid w:val="009A7296"/>
    <w:rsid w:val="009A76D9"/>
    <w:rsid w:val="009A7AB2"/>
    <w:rsid w:val="009A7EDB"/>
    <w:rsid w:val="009A7F39"/>
    <w:rsid w:val="009B00CF"/>
    <w:rsid w:val="009B036B"/>
    <w:rsid w:val="009B0687"/>
    <w:rsid w:val="009B0E23"/>
    <w:rsid w:val="009B0EDC"/>
    <w:rsid w:val="009B1195"/>
    <w:rsid w:val="009B1714"/>
    <w:rsid w:val="009B189A"/>
    <w:rsid w:val="009B18DD"/>
    <w:rsid w:val="009B1ADE"/>
    <w:rsid w:val="009B2693"/>
    <w:rsid w:val="009B2A6C"/>
    <w:rsid w:val="009B39A7"/>
    <w:rsid w:val="009B3D4F"/>
    <w:rsid w:val="009B4177"/>
    <w:rsid w:val="009B45EF"/>
    <w:rsid w:val="009B50C8"/>
    <w:rsid w:val="009B5356"/>
    <w:rsid w:val="009B6E9A"/>
    <w:rsid w:val="009B7762"/>
    <w:rsid w:val="009B7DEF"/>
    <w:rsid w:val="009C01D7"/>
    <w:rsid w:val="009C0475"/>
    <w:rsid w:val="009C23FC"/>
    <w:rsid w:val="009C267B"/>
    <w:rsid w:val="009C2AF9"/>
    <w:rsid w:val="009C2B96"/>
    <w:rsid w:val="009C40F9"/>
    <w:rsid w:val="009C4283"/>
    <w:rsid w:val="009C4308"/>
    <w:rsid w:val="009C4DDE"/>
    <w:rsid w:val="009C5006"/>
    <w:rsid w:val="009C5CAB"/>
    <w:rsid w:val="009C6153"/>
    <w:rsid w:val="009C64C0"/>
    <w:rsid w:val="009C6B14"/>
    <w:rsid w:val="009C79F6"/>
    <w:rsid w:val="009C7A88"/>
    <w:rsid w:val="009D01A2"/>
    <w:rsid w:val="009D0334"/>
    <w:rsid w:val="009D140B"/>
    <w:rsid w:val="009D1750"/>
    <w:rsid w:val="009D2F72"/>
    <w:rsid w:val="009D3780"/>
    <w:rsid w:val="009D3AF8"/>
    <w:rsid w:val="009D3BAD"/>
    <w:rsid w:val="009D3BCD"/>
    <w:rsid w:val="009D3CD0"/>
    <w:rsid w:val="009D3FEA"/>
    <w:rsid w:val="009D4873"/>
    <w:rsid w:val="009D4A65"/>
    <w:rsid w:val="009D4AF7"/>
    <w:rsid w:val="009D5204"/>
    <w:rsid w:val="009D5BEE"/>
    <w:rsid w:val="009D5D17"/>
    <w:rsid w:val="009D6351"/>
    <w:rsid w:val="009D68C1"/>
    <w:rsid w:val="009D6A26"/>
    <w:rsid w:val="009D778D"/>
    <w:rsid w:val="009D7826"/>
    <w:rsid w:val="009D7D04"/>
    <w:rsid w:val="009E0764"/>
    <w:rsid w:val="009E086F"/>
    <w:rsid w:val="009E0D1F"/>
    <w:rsid w:val="009E154B"/>
    <w:rsid w:val="009E1A6B"/>
    <w:rsid w:val="009E252B"/>
    <w:rsid w:val="009E2A27"/>
    <w:rsid w:val="009E2B98"/>
    <w:rsid w:val="009E2E5A"/>
    <w:rsid w:val="009E2F5C"/>
    <w:rsid w:val="009E3295"/>
    <w:rsid w:val="009E362F"/>
    <w:rsid w:val="009E3694"/>
    <w:rsid w:val="009E46A7"/>
    <w:rsid w:val="009E4738"/>
    <w:rsid w:val="009E5278"/>
    <w:rsid w:val="009E5369"/>
    <w:rsid w:val="009E6D81"/>
    <w:rsid w:val="009E6E0A"/>
    <w:rsid w:val="009E6F18"/>
    <w:rsid w:val="009E7A77"/>
    <w:rsid w:val="009E7BF1"/>
    <w:rsid w:val="009E7CFA"/>
    <w:rsid w:val="009F06E8"/>
    <w:rsid w:val="009F182D"/>
    <w:rsid w:val="009F19ED"/>
    <w:rsid w:val="009F1A53"/>
    <w:rsid w:val="009F1B01"/>
    <w:rsid w:val="009F3338"/>
    <w:rsid w:val="009F34FA"/>
    <w:rsid w:val="009F38EB"/>
    <w:rsid w:val="009F4307"/>
    <w:rsid w:val="009F43AA"/>
    <w:rsid w:val="009F454E"/>
    <w:rsid w:val="009F46E5"/>
    <w:rsid w:val="009F4945"/>
    <w:rsid w:val="009F5037"/>
    <w:rsid w:val="009F5152"/>
    <w:rsid w:val="009F5301"/>
    <w:rsid w:val="009F5CC6"/>
    <w:rsid w:val="009F5DB7"/>
    <w:rsid w:val="009F627C"/>
    <w:rsid w:val="009F630C"/>
    <w:rsid w:val="009F69E2"/>
    <w:rsid w:val="009F6E9D"/>
    <w:rsid w:val="00A0008B"/>
    <w:rsid w:val="00A01ABF"/>
    <w:rsid w:val="00A02103"/>
    <w:rsid w:val="00A02732"/>
    <w:rsid w:val="00A0295D"/>
    <w:rsid w:val="00A0317F"/>
    <w:rsid w:val="00A037B0"/>
    <w:rsid w:val="00A0426F"/>
    <w:rsid w:val="00A046F6"/>
    <w:rsid w:val="00A0582D"/>
    <w:rsid w:val="00A06281"/>
    <w:rsid w:val="00A067EF"/>
    <w:rsid w:val="00A07B3B"/>
    <w:rsid w:val="00A1002E"/>
    <w:rsid w:val="00A1067C"/>
    <w:rsid w:val="00A10DA6"/>
    <w:rsid w:val="00A10DB3"/>
    <w:rsid w:val="00A11109"/>
    <w:rsid w:val="00A11499"/>
    <w:rsid w:val="00A12077"/>
    <w:rsid w:val="00A128E4"/>
    <w:rsid w:val="00A13598"/>
    <w:rsid w:val="00A13855"/>
    <w:rsid w:val="00A14BEF"/>
    <w:rsid w:val="00A14BFE"/>
    <w:rsid w:val="00A15431"/>
    <w:rsid w:val="00A15EAF"/>
    <w:rsid w:val="00A16FC5"/>
    <w:rsid w:val="00A176E8"/>
    <w:rsid w:val="00A17B4A"/>
    <w:rsid w:val="00A17BE0"/>
    <w:rsid w:val="00A20C25"/>
    <w:rsid w:val="00A20CDA"/>
    <w:rsid w:val="00A21296"/>
    <w:rsid w:val="00A21587"/>
    <w:rsid w:val="00A216FD"/>
    <w:rsid w:val="00A22294"/>
    <w:rsid w:val="00A233CA"/>
    <w:rsid w:val="00A24363"/>
    <w:rsid w:val="00A243EF"/>
    <w:rsid w:val="00A245A8"/>
    <w:rsid w:val="00A247A1"/>
    <w:rsid w:val="00A24936"/>
    <w:rsid w:val="00A26F6D"/>
    <w:rsid w:val="00A27027"/>
    <w:rsid w:val="00A27799"/>
    <w:rsid w:val="00A27FEC"/>
    <w:rsid w:val="00A30430"/>
    <w:rsid w:val="00A30A16"/>
    <w:rsid w:val="00A30BD8"/>
    <w:rsid w:val="00A310E5"/>
    <w:rsid w:val="00A31225"/>
    <w:rsid w:val="00A31312"/>
    <w:rsid w:val="00A3131A"/>
    <w:rsid w:val="00A31550"/>
    <w:rsid w:val="00A32443"/>
    <w:rsid w:val="00A336CE"/>
    <w:rsid w:val="00A34857"/>
    <w:rsid w:val="00A3591E"/>
    <w:rsid w:val="00A36682"/>
    <w:rsid w:val="00A36A1B"/>
    <w:rsid w:val="00A36B55"/>
    <w:rsid w:val="00A36C4F"/>
    <w:rsid w:val="00A36F0D"/>
    <w:rsid w:val="00A36FE7"/>
    <w:rsid w:val="00A3714D"/>
    <w:rsid w:val="00A3741F"/>
    <w:rsid w:val="00A379FA"/>
    <w:rsid w:val="00A37F03"/>
    <w:rsid w:val="00A404CE"/>
    <w:rsid w:val="00A41298"/>
    <w:rsid w:val="00A41604"/>
    <w:rsid w:val="00A4180D"/>
    <w:rsid w:val="00A41B76"/>
    <w:rsid w:val="00A4215F"/>
    <w:rsid w:val="00A42B50"/>
    <w:rsid w:val="00A42CD0"/>
    <w:rsid w:val="00A43492"/>
    <w:rsid w:val="00A43641"/>
    <w:rsid w:val="00A43720"/>
    <w:rsid w:val="00A439F7"/>
    <w:rsid w:val="00A44869"/>
    <w:rsid w:val="00A44F39"/>
    <w:rsid w:val="00A44F96"/>
    <w:rsid w:val="00A4550A"/>
    <w:rsid w:val="00A4551A"/>
    <w:rsid w:val="00A45C30"/>
    <w:rsid w:val="00A45E38"/>
    <w:rsid w:val="00A46919"/>
    <w:rsid w:val="00A46B88"/>
    <w:rsid w:val="00A46E9C"/>
    <w:rsid w:val="00A4782C"/>
    <w:rsid w:val="00A501B1"/>
    <w:rsid w:val="00A50235"/>
    <w:rsid w:val="00A507E9"/>
    <w:rsid w:val="00A514D3"/>
    <w:rsid w:val="00A515A6"/>
    <w:rsid w:val="00A5183D"/>
    <w:rsid w:val="00A51B9C"/>
    <w:rsid w:val="00A529B7"/>
    <w:rsid w:val="00A53F97"/>
    <w:rsid w:val="00A5426C"/>
    <w:rsid w:val="00A545D6"/>
    <w:rsid w:val="00A54F35"/>
    <w:rsid w:val="00A54FB3"/>
    <w:rsid w:val="00A55B94"/>
    <w:rsid w:val="00A56216"/>
    <w:rsid w:val="00A56443"/>
    <w:rsid w:val="00A5672C"/>
    <w:rsid w:val="00A5682F"/>
    <w:rsid w:val="00A5694F"/>
    <w:rsid w:val="00A56AC4"/>
    <w:rsid w:val="00A56B66"/>
    <w:rsid w:val="00A57A3F"/>
    <w:rsid w:val="00A57B41"/>
    <w:rsid w:val="00A6000A"/>
    <w:rsid w:val="00A600E8"/>
    <w:rsid w:val="00A6067C"/>
    <w:rsid w:val="00A6089D"/>
    <w:rsid w:val="00A60B49"/>
    <w:rsid w:val="00A61018"/>
    <w:rsid w:val="00A61288"/>
    <w:rsid w:val="00A61545"/>
    <w:rsid w:val="00A61892"/>
    <w:rsid w:val="00A61925"/>
    <w:rsid w:val="00A61A7A"/>
    <w:rsid w:val="00A61BB1"/>
    <w:rsid w:val="00A62E2F"/>
    <w:rsid w:val="00A62EAA"/>
    <w:rsid w:val="00A62EE0"/>
    <w:rsid w:val="00A634B3"/>
    <w:rsid w:val="00A63DC2"/>
    <w:rsid w:val="00A6404F"/>
    <w:rsid w:val="00A64104"/>
    <w:rsid w:val="00A65087"/>
    <w:rsid w:val="00A653E3"/>
    <w:rsid w:val="00A65851"/>
    <w:rsid w:val="00A65E81"/>
    <w:rsid w:val="00A66ADA"/>
    <w:rsid w:val="00A676F8"/>
    <w:rsid w:val="00A677E3"/>
    <w:rsid w:val="00A67867"/>
    <w:rsid w:val="00A67EDB"/>
    <w:rsid w:val="00A67F05"/>
    <w:rsid w:val="00A70934"/>
    <w:rsid w:val="00A716AD"/>
    <w:rsid w:val="00A71E8D"/>
    <w:rsid w:val="00A720CD"/>
    <w:rsid w:val="00A722D9"/>
    <w:rsid w:val="00A741D7"/>
    <w:rsid w:val="00A74208"/>
    <w:rsid w:val="00A74311"/>
    <w:rsid w:val="00A74765"/>
    <w:rsid w:val="00A747E3"/>
    <w:rsid w:val="00A74A68"/>
    <w:rsid w:val="00A74C72"/>
    <w:rsid w:val="00A74D4E"/>
    <w:rsid w:val="00A7573D"/>
    <w:rsid w:val="00A75CFE"/>
    <w:rsid w:val="00A7634A"/>
    <w:rsid w:val="00A76D04"/>
    <w:rsid w:val="00A76EE2"/>
    <w:rsid w:val="00A775A3"/>
    <w:rsid w:val="00A77709"/>
    <w:rsid w:val="00A8007C"/>
    <w:rsid w:val="00A807ED"/>
    <w:rsid w:val="00A80977"/>
    <w:rsid w:val="00A80D4C"/>
    <w:rsid w:val="00A80F9D"/>
    <w:rsid w:val="00A81737"/>
    <w:rsid w:val="00A817CE"/>
    <w:rsid w:val="00A81C91"/>
    <w:rsid w:val="00A832E4"/>
    <w:rsid w:val="00A83B1B"/>
    <w:rsid w:val="00A83F6F"/>
    <w:rsid w:val="00A8415B"/>
    <w:rsid w:val="00A84383"/>
    <w:rsid w:val="00A8456F"/>
    <w:rsid w:val="00A84F15"/>
    <w:rsid w:val="00A855B3"/>
    <w:rsid w:val="00A8590B"/>
    <w:rsid w:val="00A85B28"/>
    <w:rsid w:val="00A85E0A"/>
    <w:rsid w:val="00A8634F"/>
    <w:rsid w:val="00A868A6"/>
    <w:rsid w:val="00A868B6"/>
    <w:rsid w:val="00A86B0C"/>
    <w:rsid w:val="00A86F35"/>
    <w:rsid w:val="00A8725F"/>
    <w:rsid w:val="00A87871"/>
    <w:rsid w:val="00A87992"/>
    <w:rsid w:val="00A87BFB"/>
    <w:rsid w:val="00A87E00"/>
    <w:rsid w:val="00A902A1"/>
    <w:rsid w:val="00A90A33"/>
    <w:rsid w:val="00A90EE3"/>
    <w:rsid w:val="00A91C45"/>
    <w:rsid w:val="00A91CC9"/>
    <w:rsid w:val="00A92CEF"/>
    <w:rsid w:val="00A92D46"/>
    <w:rsid w:val="00A92DFF"/>
    <w:rsid w:val="00A93B19"/>
    <w:rsid w:val="00A93DDC"/>
    <w:rsid w:val="00A93E03"/>
    <w:rsid w:val="00A9402B"/>
    <w:rsid w:val="00A941DC"/>
    <w:rsid w:val="00A94413"/>
    <w:rsid w:val="00A94B13"/>
    <w:rsid w:val="00A94C05"/>
    <w:rsid w:val="00A950B0"/>
    <w:rsid w:val="00A956E4"/>
    <w:rsid w:val="00A95B59"/>
    <w:rsid w:val="00A95E39"/>
    <w:rsid w:val="00A9637B"/>
    <w:rsid w:val="00A96D44"/>
    <w:rsid w:val="00A9741A"/>
    <w:rsid w:val="00A976A2"/>
    <w:rsid w:val="00AA04FA"/>
    <w:rsid w:val="00AA0999"/>
    <w:rsid w:val="00AA194E"/>
    <w:rsid w:val="00AA1EED"/>
    <w:rsid w:val="00AA2155"/>
    <w:rsid w:val="00AA2228"/>
    <w:rsid w:val="00AA2238"/>
    <w:rsid w:val="00AA2A10"/>
    <w:rsid w:val="00AA2B09"/>
    <w:rsid w:val="00AA2C5D"/>
    <w:rsid w:val="00AA36BF"/>
    <w:rsid w:val="00AA3EE0"/>
    <w:rsid w:val="00AA490D"/>
    <w:rsid w:val="00AA5C4E"/>
    <w:rsid w:val="00AA6017"/>
    <w:rsid w:val="00AA6505"/>
    <w:rsid w:val="00AA6801"/>
    <w:rsid w:val="00AA6B3A"/>
    <w:rsid w:val="00AA6ED8"/>
    <w:rsid w:val="00AA6F56"/>
    <w:rsid w:val="00AA700B"/>
    <w:rsid w:val="00AA737D"/>
    <w:rsid w:val="00AA75D0"/>
    <w:rsid w:val="00AA7CC2"/>
    <w:rsid w:val="00AA7EE7"/>
    <w:rsid w:val="00AB02A6"/>
    <w:rsid w:val="00AB0F45"/>
    <w:rsid w:val="00AB1044"/>
    <w:rsid w:val="00AB19EA"/>
    <w:rsid w:val="00AB217C"/>
    <w:rsid w:val="00AB27BB"/>
    <w:rsid w:val="00AB2A8E"/>
    <w:rsid w:val="00AB3080"/>
    <w:rsid w:val="00AB3A18"/>
    <w:rsid w:val="00AB3F80"/>
    <w:rsid w:val="00AB409B"/>
    <w:rsid w:val="00AB4487"/>
    <w:rsid w:val="00AB4B37"/>
    <w:rsid w:val="00AB4C5A"/>
    <w:rsid w:val="00AB525F"/>
    <w:rsid w:val="00AB529A"/>
    <w:rsid w:val="00AB538D"/>
    <w:rsid w:val="00AB5E5B"/>
    <w:rsid w:val="00AB6E25"/>
    <w:rsid w:val="00AB703A"/>
    <w:rsid w:val="00AB75EB"/>
    <w:rsid w:val="00AB768B"/>
    <w:rsid w:val="00AB7B7C"/>
    <w:rsid w:val="00AC0F19"/>
    <w:rsid w:val="00AC1417"/>
    <w:rsid w:val="00AC1C06"/>
    <w:rsid w:val="00AC2306"/>
    <w:rsid w:val="00AC2498"/>
    <w:rsid w:val="00AC2782"/>
    <w:rsid w:val="00AC28CE"/>
    <w:rsid w:val="00AC2B98"/>
    <w:rsid w:val="00AC31B4"/>
    <w:rsid w:val="00AC3A65"/>
    <w:rsid w:val="00AC3C9C"/>
    <w:rsid w:val="00AC3F0C"/>
    <w:rsid w:val="00AC402E"/>
    <w:rsid w:val="00AC42FE"/>
    <w:rsid w:val="00AC4746"/>
    <w:rsid w:val="00AC4803"/>
    <w:rsid w:val="00AC4C0A"/>
    <w:rsid w:val="00AC4DFF"/>
    <w:rsid w:val="00AC4FA6"/>
    <w:rsid w:val="00AC54F2"/>
    <w:rsid w:val="00AC58E2"/>
    <w:rsid w:val="00AC5BD2"/>
    <w:rsid w:val="00AC5BD8"/>
    <w:rsid w:val="00AC5CE5"/>
    <w:rsid w:val="00AC628C"/>
    <w:rsid w:val="00AC665D"/>
    <w:rsid w:val="00AC6783"/>
    <w:rsid w:val="00AC6971"/>
    <w:rsid w:val="00AC6E54"/>
    <w:rsid w:val="00AC7347"/>
    <w:rsid w:val="00AC7627"/>
    <w:rsid w:val="00AC76DA"/>
    <w:rsid w:val="00AC76EE"/>
    <w:rsid w:val="00AC7A53"/>
    <w:rsid w:val="00AC7AD9"/>
    <w:rsid w:val="00AC7B61"/>
    <w:rsid w:val="00AC7DA3"/>
    <w:rsid w:val="00AC7F83"/>
    <w:rsid w:val="00AD079E"/>
    <w:rsid w:val="00AD11DE"/>
    <w:rsid w:val="00AD1848"/>
    <w:rsid w:val="00AD1B61"/>
    <w:rsid w:val="00AD1EAD"/>
    <w:rsid w:val="00AD2299"/>
    <w:rsid w:val="00AD26A5"/>
    <w:rsid w:val="00AD2DFC"/>
    <w:rsid w:val="00AD2F3D"/>
    <w:rsid w:val="00AD38FF"/>
    <w:rsid w:val="00AD3B23"/>
    <w:rsid w:val="00AD3B6F"/>
    <w:rsid w:val="00AD4E74"/>
    <w:rsid w:val="00AD4E82"/>
    <w:rsid w:val="00AD5416"/>
    <w:rsid w:val="00AD5AC1"/>
    <w:rsid w:val="00AD5BA5"/>
    <w:rsid w:val="00AD5CE4"/>
    <w:rsid w:val="00AD6145"/>
    <w:rsid w:val="00AD7846"/>
    <w:rsid w:val="00AD7A09"/>
    <w:rsid w:val="00AD7AFE"/>
    <w:rsid w:val="00AD7CFE"/>
    <w:rsid w:val="00AD7FB6"/>
    <w:rsid w:val="00AE04AB"/>
    <w:rsid w:val="00AE0AA8"/>
    <w:rsid w:val="00AE1815"/>
    <w:rsid w:val="00AE249A"/>
    <w:rsid w:val="00AE26D0"/>
    <w:rsid w:val="00AE2DFC"/>
    <w:rsid w:val="00AE2F59"/>
    <w:rsid w:val="00AE3651"/>
    <w:rsid w:val="00AE367A"/>
    <w:rsid w:val="00AE38A7"/>
    <w:rsid w:val="00AE3CAE"/>
    <w:rsid w:val="00AE4472"/>
    <w:rsid w:val="00AE4499"/>
    <w:rsid w:val="00AE451A"/>
    <w:rsid w:val="00AE4CAB"/>
    <w:rsid w:val="00AE4FFC"/>
    <w:rsid w:val="00AE5AA7"/>
    <w:rsid w:val="00AE67B7"/>
    <w:rsid w:val="00AE6AAA"/>
    <w:rsid w:val="00AE72AF"/>
    <w:rsid w:val="00AE74EB"/>
    <w:rsid w:val="00AE7D6A"/>
    <w:rsid w:val="00AE7EF9"/>
    <w:rsid w:val="00AF06F3"/>
    <w:rsid w:val="00AF0D06"/>
    <w:rsid w:val="00AF14A9"/>
    <w:rsid w:val="00AF1A09"/>
    <w:rsid w:val="00AF1B76"/>
    <w:rsid w:val="00AF1C03"/>
    <w:rsid w:val="00AF1D64"/>
    <w:rsid w:val="00AF1F9F"/>
    <w:rsid w:val="00AF2AC2"/>
    <w:rsid w:val="00AF2D6C"/>
    <w:rsid w:val="00AF346D"/>
    <w:rsid w:val="00AF38DD"/>
    <w:rsid w:val="00AF3A90"/>
    <w:rsid w:val="00AF3D9F"/>
    <w:rsid w:val="00AF414C"/>
    <w:rsid w:val="00AF6072"/>
    <w:rsid w:val="00AF665E"/>
    <w:rsid w:val="00AF712C"/>
    <w:rsid w:val="00AF71D6"/>
    <w:rsid w:val="00AF766A"/>
    <w:rsid w:val="00AF7797"/>
    <w:rsid w:val="00AF784C"/>
    <w:rsid w:val="00AF7B1C"/>
    <w:rsid w:val="00B0040A"/>
    <w:rsid w:val="00B00F3A"/>
    <w:rsid w:val="00B01073"/>
    <w:rsid w:val="00B022BB"/>
    <w:rsid w:val="00B027CE"/>
    <w:rsid w:val="00B02C36"/>
    <w:rsid w:val="00B0311F"/>
    <w:rsid w:val="00B03603"/>
    <w:rsid w:val="00B04DF6"/>
    <w:rsid w:val="00B0540C"/>
    <w:rsid w:val="00B05D26"/>
    <w:rsid w:val="00B05D6A"/>
    <w:rsid w:val="00B0629E"/>
    <w:rsid w:val="00B068CB"/>
    <w:rsid w:val="00B06D61"/>
    <w:rsid w:val="00B06DBF"/>
    <w:rsid w:val="00B06DEB"/>
    <w:rsid w:val="00B07AD1"/>
    <w:rsid w:val="00B07DCC"/>
    <w:rsid w:val="00B101EB"/>
    <w:rsid w:val="00B104B2"/>
    <w:rsid w:val="00B10CB3"/>
    <w:rsid w:val="00B11186"/>
    <w:rsid w:val="00B111B7"/>
    <w:rsid w:val="00B112E8"/>
    <w:rsid w:val="00B113F9"/>
    <w:rsid w:val="00B12541"/>
    <w:rsid w:val="00B12AF2"/>
    <w:rsid w:val="00B13094"/>
    <w:rsid w:val="00B134C5"/>
    <w:rsid w:val="00B1377E"/>
    <w:rsid w:val="00B13818"/>
    <w:rsid w:val="00B14338"/>
    <w:rsid w:val="00B143C0"/>
    <w:rsid w:val="00B1478F"/>
    <w:rsid w:val="00B14BE8"/>
    <w:rsid w:val="00B1514A"/>
    <w:rsid w:val="00B152F8"/>
    <w:rsid w:val="00B15B56"/>
    <w:rsid w:val="00B15B7E"/>
    <w:rsid w:val="00B15E06"/>
    <w:rsid w:val="00B15E3D"/>
    <w:rsid w:val="00B15F4D"/>
    <w:rsid w:val="00B1679C"/>
    <w:rsid w:val="00B169A9"/>
    <w:rsid w:val="00B16DF1"/>
    <w:rsid w:val="00B17218"/>
    <w:rsid w:val="00B17762"/>
    <w:rsid w:val="00B17A92"/>
    <w:rsid w:val="00B17E51"/>
    <w:rsid w:val="00B20CDC"/>
    <w:rsid w:val="00B21B5B"/>
    <w:rsid w:val="00B21D52"/>
    <w:rsid w:val="00B21F8B"/>
    <w:rsid w:val="00B21FC1"/>
    <w:rsid w:val="00B22A71"/>
    <w:rsid w:val="00B23084"/>
    <w:rsid w:val="00B23439"/>
    <w:rsid w:val="00B2366C"/>
    <w:rsid w:val="00B238CD"/>
    <w:rsid w:val="00B2395F"/>
    <w:rsid w:val="00B2396F"/>
    <w:rsid w:val="00B23F21"/>
    <w:rsid w:val="00B24058"/>
    <w:rsid w:val="00B243BF"/>
    <w:rsid w:val="00B24940"/>
    <w:rsid w:val="00B24D79"/>
    <w:rsid w:val="00B25466"/>
    <w:rsid w:val="00B25C6F"/>
    <w:rsid w:val="00B260AD"/>
    <w:rsid w:val="00B269FE"/>
    <w:rsid w:val="00B26B3E"/>
    <w:rsid w:val="00B2774A"/>
    <w:rsid w:val="00B27783"/>
    <w:rsid w:val="00B27A43"/>
    <w:rsid w:val="00B3086C"/>
    <w:rsid w:val="00B30B4E"/>
    <w:rsid w:val="00B3155F"/>
    <w:rsid w:val="00B3187E"/>
    <w:rsid w:val="00B320C1"/>
    <w:rsid w:val="00B32303"/>
    <w:rsid w:val="00B32B15"/>
    <w:rsid w:val="00B337E4"/>
    <w:rsid w:val="00B3382E"/>
    <w:rsid w:val="00B341A2"/>
    <w:rsid w:val="00B341C4"/>
    <w:rsid w:val="00B3457F"/>
    <w:rsid w:val="00B345A3"/>
    <w:rsid w:val="00B34E27"/>
    <w:rsid w:val="00B34F8F"/>
    <w:rsid w:val="00B3591E"/>
    <w:rsid w:val="00B36098"/>
    <w:rsid w:val="00B36110"/>
    <w:rsid w:val="00B36768"/>
    <w:rsid w:val="00B3703F"/>
    <w:rsid w:val="00B375E5"/>
    <w:rsid w:val="00B379E6"/>
    <w:rsid w:val="00B379F3"/>
    <w:rsid w:val="00B405F1"/>
    <w:rsid w:val="00B40C86"/>
    <w:rsid w:val="00B40F2C"/>
    <w:rsid w:val="00B42BC8"/>
    <w:rsid w:val="00B42C58"/>
    <w:rsid w:val="00B44483"/>
    <w:rsid w:val="00B44935"/>
    <w:rsid w:val="00B4495A"/>
    <w:rsid w:val="00B45F6F"/>
    <w:rsid w:val="00B46037"/>
    <w:rsid w:val="00B4616A"/>
    <w:rsid w:val="00B46B15"/>
    <w:rsid w:val="00B47719"/>
    <w:rsid w:val="00B47B08"/>
    <w:rsid w:val="00B50DEA"/>
    <w:rsid w:val="00B50FB4"/>
    <w:rsid w:val="00B51574"/>
    <w:rsid w:val="00B5161D"/>
    <w:rsid w:val="00B5175A"/>
    <w:rsid w:val="00B51A3A"/>
    <w:rsid w:val="00B51D21"/>
    <w:rsid w:val="00B527CB"/>
    <w:rsid w:val="00B529AD"/>
    <w:rsid w:val="00B534FF"/>
    <w:rsid w:val="00B53B1B"/>
    <w:rsid w:val="00B53C11"/>
    <w:rsid w:val="00B53DFA"/>
    <w:rsid w:val="00B53F58"/>
    <w:rsid w:val="00B54239"/>
    <w:rsid w:val="00B5496F"/>
    <w:rsid w:val="00B549E6"/>
    <w:rsid w:val="00B54AAA"/>
    <w:rsid w:val="00B54DEC"/>
    <w:rsid w:val="00B5540C"/>
    <w:rsid w:val="00B55553"/>
    <w:rsid w:val="00B55614"/>
    <w:rsid w:val="00B566BD"/>
    <w:rsid w:val="00B5677C"/>
    <w:rsid w:val="00B56CE1"/>
    <w:rsid w:val="00B57056"/>
    <w:rsid w:val="00B57663"/>
    <w:rsid w:val="00B578F0"/>
    <w:rsid w:val="00B57D56"/>
    <w:rsid w:val="00B604EA"/>
    <w:rsid w:val="00B60D52"/>
    <w:rsid w:val="00B610A5"/>
    <w:rsid w:val="00B6174E"/>
    <w:rsid w:val="00B61D87"/>
    <w:rsid w:val="00B61FAF"/>
    <w:rsid w:val="00B6275B"/>
    <w:rsid w:val="00B635FE"/>
    <w:rsid w:val="00B63CE2"/>
    <w:rsid w:val="00B63E26"/>
    <w:rsid w:val="00B63E9B"/>
    <w:rsid w:val="00B644A1"/>
    <w:rsid w:val="00B65084"/>
    <w:rsid w:val="00B65B32"/>
    <w:rsid w:val="00B662CA"/>
    <w:rsid w:val="00B66B62"/>
    <w:rsid w:val="00B66DAE"/>
    <w:rsid w:val="00B6709D"/>
    <w:rsid w:val="00B674D1"/>
    <w:rsid w:val="00B67889"/>
    <w:rsid w:val="00B708BC"/>
    <w:rsid w:val="00B70A11"/>
    <w:rsid w:val="00B70A33"/>
    <w:rsid w:val="00B70D77"/>
    <w:rsid w:val="00B70FE8"/>
    <w:rsid w:val="00B710DB"/>
    <w:rsid w:val="00B717F6"/>
    <w:rsid w:val="00B718AF"/>
    <w:rsid w:val="00B71F91"/>
    <w:rsid w:val="00B72308"/>
    <w:rsid w:val="00B72476"/>
    <w:rsid w:val="00B724B8"/>
    <w:rsid w:val="00B72880"/>
    <w:rsid w:val="00B7295E"/>
    <w:rsid w:val="00B72D9F"/>
    <w:rsid w:val="00B7378D"/>
    <w:rsid w:val="00B73921"/>
    <w:rsid w:val="00B73A74"/>
    <w:rsid w:val="00B73EC8"/>
    <w:rsid w:val="00B741A2"/>
    <w:rsid w:val="00B74306"/>
    <w:rsid w:val="00B744DA"/>
    <w:rsid w:val="00B74A5E"/>
    <w:rsid w:val="00B753DB"/>
    <w:rsid w:val="00B7657A"/>
    <w:rsid w:val="00B766F7"/>
    <w:rsid w:val="00B76770"/>
    <w:rsid w:val="00B76A22"/>
    <w:rsid w:val="00B77171"/>
    <w:rsid w:val="00B7729D"/>
    <w:rsid w:val="00B773A9"/>
    <w:rsid w:val="00B777A1"/>
    <w:rsid w:val="00B8005D"/>
    <w:rsid w:val="00B800CA"/>
    <w:rsid w:val="00B80982"/>
    <w:rsid w:val="00B80D7A"/>
    <w:rsid w:val="00B817F0"/>
    <w:rsid w:val="00B82D82"/>
    <w:rsid w:val="00B831D2"/>
    <w:rsid w:val="00B83252"/>
    <w:rsid w:val="00B839E8"/>
    <w:rsid w:val="00B83A04"/>
    <w:rsid w:val="00B83FBF"/>
    <w:rsid w:val="00B8476D"/>
    <w:rsid w:val="00B84A20"/>
    <w:rsid w:val="00B84CFB"/>
    <w:rsid w:val="00B84EA8"/>
    <w:rsid w:val="00B8500F"/>
    <w:rsid w:val="00B856F4"/>
    <w:rsid w:val="00B85A15"/>
    <w:rsid w:val="00B85E8B"/>
    <w:rsid w:val="00B86016"/>
    <w:rsid w:val="00B862B0"/>
    <w:rsid w:val="00B86395"/>
    <w:rsid w:val="00B8658F"/>
    <w:rsid w:val="00B86913"/>
    <w:rsid w:val="00B86AD1"/>
    <w:rsid w:val="00B8710B"/>
    <w:rsid w:val="00B8721A"/>
    <w:rsid w:val="00B87761"/>
    <w:rsid w:val="00B87769"/>
    <w:rsid w:val="00B90060"/>
    <w:rsid w:val="00B900BC"/>
    <w:rsid w:val="00B90F0F"/>
    <w:rsid w:val="00B9194C"/>
    <w:rsid w:val="00B921A8"/>
    <w:rsid w:val="00B92395"/>
    <w:rsid w:val="00B9242B"/>
    <w:rsid w:val="00B92978"/>
    <w:rsid w:val="00B92D77"/>
    <w:rsid w:val="00B93641"/>
    <w:rsid w:val="00B93713"/>
    <w:rsid w:val="00B938BF"/>
    <w:rsid w:val="00B94B2E"/>
    <w:rsid w:val="00B94D6C"/>
    <w:rsid w:val="00B94F2C"/>
    <w:rsid w:val="00B9529D"/>
    <w:rsid w:val="00B9580F"/>
    <w:rsid w:val="00B95825"/>
    <w:rsid w:val="00B95B62"/>
    <w:rsid w:val="00B95C70"/>
    <w:rsid w:val="00B96AE2"/>
    <w:rsid w:val="00B97208"/>
    <w:rsid w:val="00B97C82"/>
    <w:rsid w:val="00B97FED"/>
    <w:rsid w:val="00BA036F"/>
    <w:rsid w:val="00BA0496"/>
    <w:rsid w:val="00BA05B4"/>
    <w:rsid w:val="00BA12F1"/>
    <w:rsid w:val="00BA157E"/>
    <w:rsid w:val="00BA1978"/>
    <w:rsid w:val="00BA1AEE"/>
    <w:rsid w:val="00BA2180"/>
    <w:rsid w:val="00BA261D"/>
    <w:rsid w:val="00BA3677"/>
    <w:rsid w:val="00BA3A41"/>
    <w:rsid w:val="00BA3B14"/>
    <w:rsid w:val="00BA4945"/>
    <w:rsid w:val="00BA4B73"/>
    <w:rsid w:val="00BA5962"/>
    <w:rsid w:val="00BA59AD"/>
    <w:rsid w:val="00BA5A0A"/>
    <w:rsid w:val="00BA5B76"/>
    <w:rsid w:val="00BA5E6B"/>
    <w:rsid w:val="00BA5F00"/>
    <w:rsid w:val="00BA6091"/>
    <w:rsid w:val="00BA6B3E"/>
    <w:rsid w:val="00BA73BF"/>
    <w:rsid w:val="00BB055C"/>
    <w:rsid w:val="00BB0BA7"/>
    <w:rsid w:val="00BB0D5E"/>
    <w:rsid w:val="00BB0F98"/>
    <w:rsid w:val="00BB1080"/>
    <w:rsid w:val="00BB1EA8"/>
    <w:rsid w:val="00BB212C"/>
    <w:rsid w:val="00BB2C01"/>
    <w:rsid w:val="00BB3AB2"/>
    <w:rsid w:val="00BB4002"/>
    <w:rsid w:val="00BB4618"/>
    <w:rsid w:val="00BB4A59"/>
    <w:rsid w:val="00BB4CDD"/>
    <w:rsid w:val="00BB50FB"/>
    <w:rsid w:val="00BB59AA"/>
    <w:rsid w:val="00BB5B7E"/>
    <w:rsid w:val="00BB6866"/>
    <w:rsid w:val="00BB6B33"/>
    <w:rsid w:val="00BB711C"/>
    <w:rsid w:val="00BB75D9"/>
    <w:rsid w:val="00BC0AF0"/>
    <w:rsid w:val="00BC0BF7"/>
    <w:rsid w:val="00BC14BA"/>
    <w:rsid w:val="00BC1A57"/>
    <w:rsid w:val="00BC267F"/>
    <w:rsid w:val="00BC3211"/>
    <w:rsid w:val="00BC3DF1"/>
    <w:rsid w:val="00BC440F"/>
    <w:rsid w:val="00BC48A8"/>
    <w:rsid w:val="00BC4F2F"/>
    <w:rsid w:val="00BC5183"/>
    <w:rsid w:val="00BC5BD2"/>
    <w:rsid w:val="00BC5F63"/>
    <w:rsid w:val="00BC63D7"/>
    <w:rsid w:val="00BC6A15"/>
    <w:rsid w:val="00BC6A72"/>
    <w:rsid w:val="00BC6C55"/>
    <w:rsid w:val="00BC764F"/>
    <w:rsid w:val="00BC7AFB"/>
    <w:rsid w:val="00BD0861"/>
    <w:rsid w:val="00BD0C56"/>
    <w:rsid w:val="00BD10BE"/>
    <w:rsid w:val="00BD11ED"/>
    <w:rsid w:val="00BD1B57"/>
    <w:rsid w:val="00BD1B66"/>
    <w:rsid w:val="00BD2735"/>
    <w:rsid w:val="00BD285F"/>
    <w:rsid w:val="00BD299F"/>
    <w:rsid w:val="00BD4742"/>
    <w:rsid w:val="00BD55ED"/>
    <w:rsid w:val="00BD5CDF"/>
    <w:rsid w:val="00BD7270"/>
    <w:rsid w:val="00BE00C1"/>
    <w:rsid w:val="00BE0105"/>
    <w:rsid w:val="00BE049C"/>
    <w:rsid w:val="00BE06BF"/>
    <w:rsid w:val="00BE1687"/>
    <w:rsid w:val="00BE172F"/>
    <w:rsid w:val="00BE1F23"/>
    <w:rsid w:val="00BE23B3"/>
    <w:rsid w:val="00BE29F0"/>
    <w:rsid w:val="00BE2C65"/>
    <w:rsid w:val="00BE3552"/>
    <w:rsid w:val="00BE3680"/>
    <w:rsid w:val="00BE36F9"/>
    <w:rsid w:val="00BE3D50"/>
    <w:rsid w:val="00BE403E"/>
    <w:rsid w:val="00BE43E1"/>
    <w:rsid w:val="00BE44F4"/>
    <w:rsid w:val="00BE4710"/>
    <w:rsid w:val="00BE47BB"/>
    <w:rsid w:val="00BE4D60"/>
    <w:rsid w:val="00BE538C"/>
    <w:rsid w:val="00BE58CD"/>
    <w:rsid w:val="00BE5ADD"/>
    <w:rsid w:val="00BE5E4E"/>
    <w:rsid w:val="00BE6166"/>
    <w:rsid w:val="00BE6D8E"/>
    <w:rsid w:val="00BE73A8"/>
    <w:rsid w:val="00BE73EB"/>
    <w:rsid w:val="00BE76E9"/>
    <w:rsid w:val="00BE77FB"/>
    <w:rsid w:val="00BE79EC"/>
    <w:rsid w:val="00BE7B23"/>
    <w:rsid w:val="00BE7D2E"/>
    <w:rsid w:val="00BF00D9"/>
    <w:rsid w:val="00BF01B4"/>
    <w:rsid w:val="00BF04CE"/>
    <w:rsid w:val="00BF0C47"/>
    <w:rsid w:val="00BF182D"/>
    <w:rsid w:val="00BF2D9E"/>
    <w:rsid w:val="00BF2DC0"/>
    <w:rsid w:val="00BF30BE"/>
    <w:rsid w:val="00BF3D98"/>
    <w:rsid w:val="00BF3E63"/>
    <w:rsid w:val="00BF4176"/>
    <w:rsid w:val="00BF436E"/>
    <w:rsid w:val="00BF43C5"/>
    <w:rsid w:val="00BF4969"/>
    <w:rsid w:val="00BF4B4E"/>
    <w:rsid w:val="00BF50E5"/>
    <w:rsid w:val="00BF51E1"/>
    <w:rsid w:val="00BF5464"/>
    <w:rsid w:val="00BF5E2D"/>
    <w:rsid w:val="00BF5F2D"/>
    <w:rsid w:val="00BF6F4D"/>
    <w:rsid w:val="00BF75B6"/>
    <w:rsid w:val="00BF7AE3"/>
    <w:rsid w:val="00C000E3"/>
    <w:rsid w:val="00C002D7"/>
    <w:rsid w:val="00C00888"/>
    <w:rsid w:val="00C00D8B"/>
    <w:rsid w:val="00C0126D"/>
    <w:rsid w:val="00C012A5"/>
    <w:rsid w:val="00C0217B"/>
    <w:rsid w:val="00C02589"/>
    <w:rsid w:val="00C027CF"/>
    <w:rsid w:val="00C027E5"/>
    <w:rsid w:val="00C02AFE"/>
    <w:rsid w:val="00C02CFF"/>
    <w:rsid w:val="00C03119"/>
    <w:rsid w:val="00C03792"/>
    <w:rsid w:val="00C049E9"/>
    <w:rsid w:val="00C05284"/>
    <w:rsid w:val="00C05DA0"/>
    <w:rsid w:val="00C05F02"/>
    <w:rsid w:val="00C07131"/>
    <w:rsid w:val="00C07968"/>
    <w:rsid w:val="00C07AA8"/>
    <w:rsid w:val="00C1045E"/>
    <w:rsid w:val="00C105B0"/>
    <w:rsid w:val="00C10E6E"/>
    <w:rsid w:val="00C11878"/>
    <w:rsid w:val="00C1196B"/>
    <w:rsid w:val="00C11F32"/>
    <w:rsid w:val="00C126AD"/>
    <w:rsid w:val="00C12A91"/>
    <w:rsid w:val="00C12EB7"/>
    <w:rsid w:val="00C133B4"/>
    <w:rsid w:val="00C13DCD"/>
    <w:rsid w:val="00C13DD8"/>
    <w:rsid w:val="00C14208"/>
    <w:rsid w:val="00C1443C"/>
    <w:rsid w:val="00C1443F"/>
    <w:rsid w:val="00C14491"/>
    <w:rsid w:val="00C14572"/>
    <w:rsid w:val="00C14866"/>
    <w:rsid w:val="00C148B1"/>
    <w:rsid w:val="00C15D27"/>
    <w:rsid w:val="00C161AB"/>
    <w:rsid w:val="00C1670A"/>
    <w:rsid w:val="00C1719A"/>
    <w:rsid w:val="00C17542"/>
    <w:rsid w:val="00C20088"/>
    <w:rsid w:val="00C219DD"/>
    <w:rsid w:val="00C21A50"/>
    <w:rsid w:val="00C21AC0"/>
    <w:rsid w:val="00C21C8B"/>
    <w:rsid w:val="00C22101"/>
    <w:rsid w:val="00C221E5"/>
    <w:rsid w:val="00C2255F"/>
    <w:rsid w:val="00C2274E"/>
    <w:rsid w:val="00C22C95"/>
    <w:rsid w:val="00C245E3"/>
    <w:rsid w:val="00C24993"/>
    <w:rsid w:val="00C24D94"/>
    <w:rsid w:val="00C25116"/>
    <w:rsid w:val="00C2516B"/>
    <w:rsid w:val="00C25268"/>
    <w:rsid w:val="00C2609B"/>
    <w:rsid w:val="00C261D8"/>
    <w:rsid w:val="00C26A35"/>
    <w:rsid w:val="00C26FF3"/>
    <w:rsid w:val="00C27345"/>
    <w:rsid w:val="00C30495"/>
    <w:rsid w:val="00C3051B"/>
    <w:rsid w:val="00C30DE0"/>
    <w:rsid w:val="00C312A7"/>
    <w:rsid w:val="00C31A1C"/>
    <w:rsid w:val="00C31C80"/>
    <w:rsid w:val="00C31DB6"/>
    <w:rsid w:val="00C31F48"/>
    <w:rsid w:val="00C32059"/>
    <w:rsid w:val="00C321B7"/>
    <w:rsid w:val="00C327DD"/>
    <w:rsid w:val="00C32816"/>
    <w:rsid w:val="00C3301A"/>
    <w:rsid w:val="00C33B4E"/>
    <w:rsid w:val="00C33B74"/>
    <w:rsid w:val="00C33E66"/>
    <w:rsid w:val="00C34641"/>
    <w:rsid w:val="00C347AB"/>
    <w:rsid w:val="00C34D1F"/>
    <w:rsid w:val="00C35418"/>
    <w:rsid w:val="00C35F39"/>
    <w:rsid w:val="00C36331"/>
    <w:rsid w:val="00C36EDC"/>
    <w:rsid w:val="00C37A97"/>
    <w:rsid w:val="00C37BEC"/>
    <w:rsid w:val="00C40982"/>
    <w:rsid w:val="00C40AA9"/>
    <w:rsid w:val="00C41139"/>
    <w:rsid w:val="00C41429"/>
    <w:rsid w:val="00C41634"/>
    <w:rsid w:val="00C41D62"/>
    <w:rsid w:val="00C426D8"/>
    <w:rsid w:val="00C42760"/>
    <w:rsid w:val="00C42C29"/>
    <w:rsid w:val="00C433F1"/>
    <w:rsid w:val="00C43C97"/>
    <w:rsid w:val="00C444E4"/>
    <w:rsid w:val="00C44638"/>
    <w:rsid w:val="00C4466D"/>
    <w:rsid w:val="00C44856"/>
    <w:rsid w:val="00C44BD5"/>
    <w:rsid w:val="00C44C4C"/>
    <w:rsid w:val="00C44C82"/>
    <w:rsid w:val="00C44FA7"/>
    <w:rsid w:val="00C44FE3"/>
    <w:rsid w:val="00C46049"/>
    <w:rsid w:val="00C46A83"/>
    <w:rsid w:val="00C470F7"/>
    <w:rsid w:val="00C47438"/>
    <w:rsid w:val="00C501C8"/>
    <w:rsid w:val="00C50328"/>
    <w:rsid w:val="00C50549"/>
    <w:rsid w:val="00C50AA2"/>
    <w:rsid w:val="00C50F7C"/>
    <w:rsid w:val="00C52354"/>
    <w:rsid w:val="00C52E73"/>
    <w:rsid w:val="00C53840"/>
    <w:rsid w:val="00C53875"/>
    <w:rsid w:val="00C53D96"/>
    <w:rsid w:val="00C546DC"/>
    <w:rsid w:val="00C54878"/>
    <w:rsid w:val="00C548DB"/>
    <w:rsid w:val="00C55B4B"/>
    <w:rsid w:val="00C567DC"/>
    <w:rsid w:val="00C56836"/>
    <w:rsid w:val="00C56F31"/>
    <w:rsid w:val="00C571F1"/>
    <w:rsid w:val="00C57E27"/>
    <w:rsid w:val="00C60031"/>
    <w:rsid w:val="00C60150"/>
    <w:rsid w:val="00C60687"/>
    <w:rsid w:val="00C60892"/>
    <w:rsid w:val="00C60B5F"/>
    <w:rsid w:val="00C60CBF"/>
    <w:rsid w:val="00C60DB3"/>
    <w:rsid w:val="00C60FDF"/>
    <w:rsid w:val="00C614F3"/>
    <w:rsid w:val="00C6155E"/>
    <w:rsid w:val="00C6215A"/>
    <w:rsid w:val="00C6220E"/>
    <w:rsid w:val="00C62358"/>
    <w:rsid w:val="00C62725"/>
    <w:rsid w:val="00C62761"/>
    <w:rsid w:val="00C63097"/>
    <w:rsid w:val="00C64015"/>
    <w:rsid w:val="00C64713"/>
    <w:rsid w:val="00C65633"/>
    <w:rsid w:val="00C65766"/>
    <w:rsid w:val="00C65C3D"/>
    <w:rsid w:val="00C66597"/>
    <w:rsid w:val="00C665D4"/>
    <w:rsid w:val="00C669C3"/>
    <w:rsid w:val="00C66C41"/>
    <w:rsid w:val="00C6703E"/>
    <w:rsid w:val="00C6774B"/>
    <w:rsid w:val="00C67EE8"/>
    <w:rsid w:val="00C7004A"/>
    <w:rsid w:val="00C70373"/>
    <w:rsid w:val="00C70A14"/>
    <w:rsid w:val="00C70A65"/>
    <w:rsid w:val="00C70B79"/>
    <w:rsid w:val="00C70BB2"/>
    <w:rsid w:val="00C71B09"/>
    <w:rsid w:val="00C724CD"/>
    <w:rsid w:val="00C729B9"/>
    <w:rsid w:val="00C72D40"/>
    <w:rsid w:val="00C734FC"/>
    <w:rsid w:val="00C7388A"/>
    <w:rsid w:val="00C74003"/>
    <w:rsid w:val="00C7490A"/>
    <w:rsid w:val="00C75485"/>
    <w:rsid w:val="00C75493"/>
    <w:rsid w:val="00C75EFA"/>
    <w:rsid w:val="00C7662F"/>
    <w:rsid w:val="00C7674C"/>
    <w:rsid w:val="00C77751"/>
    <w:rsid w:val="00C800BB"/>
    <w:rsid w:val="00C8038A"/>
    <w:rsid w:val="00C80EFF"/>
    <w:rsid w:val="00C813DA"/>
    <w:rsid w:val="00C8160B"/>
    <w:rsid w:val="00C8292D"/>
    <w:rsid w:val="00C831B7"/>
    <w:rsid w:val="00C83992"/>
    <w:rsid w:val="00C83A13"/>
    <w:rsid w:val="00C83A98"/>
    <w:rsid w:val="00C841B3"/>
    <w:rsid w:val="00C844C4"/>
    <w:rsid w:val="00C846C3"/>
    <w:rsid w:val="00C846C5"/>
    <w:rsid w:val="00C84DE1"/>
    <w:rsid w:val="00C85945"/>
    <w:rsid w:val="00C85FE4"/>
    <w:rsid w:val="00C8617A"/>
    <w:rsid w:val="00C86C94"/>
    <w:rsid w:val="00C870B1"/>
    <w:rsid w:val="00C87620"/>
    <w:rsid w:val="00C879A2"/>
    <w:rsid w:val="00C87C50"/>
    <w:rsid w:val="00C909F6"/>
    <w:rsid w:val="00C90FB5"/>
    <w:rsid w:val="00C91853"/>
    <w:rsid w:val="00C91BF9"/>
    <w:rsid w:val="00C91FFC"/>
    <w:rsid w:val="00C921AA"/>
    <w:rsid w:val="00C92857"/>
    <w:rsid w:val="00C92D6A"/>
    <w:rsid w:val="00C93930"/>
    <w:rsid w:val="00C9454B"/>
    <w:rsid w:val="00C95192"/>
    <w:rsid w:val="00C95614"/>
    <w:rsid w:val="00C95B82"/>
    <w:rsid w:val="00C95D26"/>
    <w:rsid w:val="00C962B3"/>
    <w:rsid w:val="00C962CE"/>
    <w:rsid w:val="00C965D3"/>
    <w:rsid w:val="00C97708"/>
    <w:rsid w:val="00C97EA7"/>
    <w:rsid w:val="00CA02AD"/>
    <w:rsid w:val="00CA075D"/>
    <w:rsid w:val="00CA10A0"/>
    <w:rsid w:val="00CA1264"/>
    <w:rsid w:val="00CA1999"/>
    <w:rsid w:val="00CA1EE3"/>
    <w:rsid w:val="00CA32FA"/>
    <w:rsid w:val="00CA413E"/>
    <w:rsid w:val="00CA469F"/>
    <w:rsid w:val="00CA5DD5"/>
    <w:rsid w:val="00CA5F53"/>
    <w:rsid w:val="00CA67A3"/>
    <w:rsid w:val="00CA67D6"/>
    <w:rsid w:val="00CA74B5"/>
    <w:rsid w:val="00CA7992"/>
    <w:rsid w:val="00CB00A6"/>
    <w:rsid w:val="00CB0555"/>
    <w:rsid w:val="00CB0660"/>
    <w:rsid w:val="00CB07A6"/>
    <w:rsid w:val="00CB1F87"/>
    <w:rsid w:val="00CB250B"/>
    <w:rsid w:val="00CB2BB2"/>
    <w:rsid w:val="00CB2DBC"/>
    <w:rsid w:val="00CB3171"/>
    <w:rsid w:val="00CB3518"/>
    <w:rsid w:val="00CB3683"/>
    <w:rsid w:val="00CB3994"/>
    <w:rsid w:val="00CB429A"/>
    <w:rsid w:val="00CB4AC5"/>
    <w:rsid w:val="00CB502B"/>
    <w:rsid w:val="00CB555A"/>
    <w:rsid w:val="00CB58E7"/>
    <w:rsid w:val="00CB5B03"/>
    <w:rsid w:val="00CB5EE6"/>
    <w:rsid w:val="00CB6B36"/>
    <w:rsid w:val="00CB6FD6"/>
    <w:rsid w:val="00CB71B0"/>
    <w:rsid w:val="00CB7518"/>
    <w:rsid w:val="00CB7C0C"/>
    <w:rsid w:val="00CB7D0D"/>
    <w:rsid w:val="00CC03AF"/>
    <w:rsid w:val="00CC0703"/>
    <w:rsid w:val="00CC0AC9"/>
    <w:rsid w:val="00CC0F97"/>
    <w:rsid w:val="00CC16B9"/>
    <w:rsid w:val="00CC1BC1"/>
    <w:rsid w:val="00CC1C7F"/>
    <w:rsid w:val="00CC248D"/>
    <w:rsid w:val="00CC282A"/>
    <w:rsid w:val="00CC285B"/>
    <w:rsid w:val="00CC2F14"/>
    <w:rsid w:val="00CC33FB"/>
    <w:rsid w:val="00CC362C"/>
    <w:rsid w:val="00CC3D73"/>
    <w:rsid w:val="00CC42B0"/>
    <w:rsid w:val="00CC4A97"/>
    <w:rsid w:val="00CC4DC2"/>
    <w:rsid w:val="00CC5182"/>
    <w:rsid w:val="00CC614C"/>
    <w:rsid w:val="00CC69C3"/>
    <w:rsid w:val="00CC6CF8"/>
    <w:rsid w:val="00CC76E0"/>
    <w:rsid w:val="00CC7D5D"/>
    <w:rsid w:val="00CC7D73"/>
    <w:rsid w:val="00CD01FE"/>
    <w:rsid w:val="00CD0265"/>
    <w:rsid w:val="00CD02CA"/>
    <w:rsid w:val="00CD0685"/>
    <w:rsid w:val="00CD10EA"/>
    <w:rsid w:val="00CD10FA"/>
    <w:rsid w:val="00CD1584"/>
    <w:rsid w:val="00CD186B"/>
    <w:rsid w:val="00CD1CF6"/>
    <w:rsid w:val="00CD23FF"/>
    <w:rsid w:val="00CD2861"/>
    <w:rsid w:val="00CD3895"/>
    <w:rsid w:val="00CD3955"/>
    <w:rsid w:val="00CD3DA1"/>
    <w:rsid w:val="00CD49FB"/>
    <w:rsid w:val="00CD4AF5"/>
    <w:rsid w:val="00CD4D9B"/>
    <w:rsid w:val="00CD5701"/>
    <w:rsid w:val="00CD5FF8"/>
    <w:rsid w:val="00CD609F"/>
    <w:rsid w:val="00CD62DF"/>
    <w:rsid w:val="00CD6350"/>
    <w:rsid w:val="00CD6539"/>
    <w:rsid w:val="00CD6EDF"/>
    <w:rsid w:val="00CD6FFA"/>
    <w:rsid w:val="00CD7166"/>
    <w:rsid w:val="00CD7440"/>
    <w:rsid w:val="00CD7689"/>
    <w:rsid w:val="00CD7A32"/>
    <w:rsid w:val="00CD7C68"/>
    <w:rsid w:val="00CE0C8B"/>
    <w:rsid w:val="00CE0E60"/>
    <w:rsid w:val="00CE139A"/>
    <w:rsid w:val="00CE19A6"/>
    <w:rsid w:val="00CE1A0E"/>
    <w:rsid w:val="00CE27A6"/>
    <w:rsid w:val="00CE2C6F"/>
    <w:rsid w:val="00CE388D"/>
    <w:rsid w:val="00CE3AE6"/>
    <w:rsid w:val="00CE3C52"/>
    <w:rsid w:val="00CE46F0"/>
    <w:rsid w:val="00CE4B80"/>
    <w:rsid w:val="00CE4D2E"/>
    <w:rsid w:val="00CE4D58"/>
    <w:rsid w:val="00CE5BCE"/>
    <w:rsid w:val="00CE5CC4"/>
    <w:rsid w:val="00CE5E7D"/>
    <w:rsid w:val="00CE5F1B"/>
    <w:rsid w:val="00CE63C9"/>
    <w:rsid w:val="00CE7492"/>
    <w:rsid w:val="00CE7B44"/>
    <w:rsid w:val="00CE7E0B"/>
    <w:rsid w:val="00CF0C19"/>
    <w:rsid w:val="00CF19F3"/>
    <w:rsid w:val="00CF1B87"/>
    <w:rsid w:val="00CF1F28"/>
    <w:rsid w:val="00CF26C0"/>
    <w:rsid w:val="00CF286D"/>
    <w:rsid w:val="00CF298E"/>
    <w:rsid w:val="00CF29D0"/>
    <w:rsid w:val="00CF2D04"/>
    <w:rsid w:val="00CF369E"/>
    <w:rsid w:val="00CF3FF6"/>
    <w:rsid w:val="00CF4A50"/>
    <w:rsid w:val="00CF4D15"/>
    <w:rsid w:val="00CF5023"/>
    <w:rsid w:val="00CF595E"/>
    <w:rsid w:val="00CF5A63"/>
    <w:rsid w:val="00CF5BE4"/>
    <w:rsid w:val="00CF6548"/>
    <w:rsid w:val="00CF67B1"/>
    <w:rsid w:val="00CF6BD6"/>
    <w:rsid w:val="00CF7296"/>
    <w:rsid w:val="00CF72DC"/>
    <w:rsid w:val="00D00884"/>
    <w:rsid w:val="00D00A1B"/>
    <w:rsid w:val="00D01790"/>
    <w:rsid w:val="00D019D1"/>
    <w:rsid w:val="00D01C23"/>
    <w:rsid w:val="00D02674"/>
    <w:rsid w:val="00D02940"/>
    <w:rsid w:val="00D02CE3"/>
    <w:rsid w:val="00D03F24"/>
    <w:rsid w:val="00D03F60"/>
    <w:rsid w:val="00D046BE"/>
    <w:rsid w:val="00D046C3"/>
    <w:rsid w:val="00D04CC3"/>
    <w:rsid w:val="00D05072"/>
    <w:rsid w:val="00D050B6"/>
    <w:rsid w:val="00D05352"/>
    <w:rsid w:val="00D0631E"/>
    <w:rsid w:val="00D06622"/>
    <w:rsid w:val="00D0699F"/>
    <w:rsid w:val="00D075DE"/>
    <w:rsid w:val="00D0782C"/>
    <w:rsid w:val="00D07DA0"/>
    <w:rsid w:val="00D10303"/>
    <w:rsid w:val="00D10647"/>
    <w:rsid w:val="00D1172A"/>
    <w:rsid w:val="00D11826"/>
    <w:rsid w:val="00D11C96"/>
    <w:rsid w:val="00D11DDA"/>
    <w:rsid w:val="00D1270E"/>
    <w:rsid w:val="00D129E1"/>
    <w:rsid w:val="00D13B95"/>
    <w:rsid w:val="00D146D8"/>
    <w:rsid w:val="00D148CF"/>
    <w:rsid w:val="00D14B4E"/>
    <w:rsid w:val="00D14D39"/>
    <w:rsid w:val="00D14DD5"/>
    <w:rsid w:val="00D15003"/>
    <w:rsid w:val="00D1693E"/>
    <w:rsid w:val="00D16FCA"/>
    <w:rsid w:val="00D174E3"/>
    <w:rsid w:val="00D17654"/>
    <w:rsid w:val="00D17CFD"/>
    <w:rsid w:val="00D201E0"/>
    <w:rsid w:val="00D20495"/>
    <w:rsid w:val="00D20506"/>
    <w:rsid w:val="00D20750"/>
    <w:rsid w:val="00D208F8"/>
    <w:rsid w:val="00D20BA8"/>
    <w:rsid w:val="00D21427"/>
    <w:rsid w:val="00D2289F"/>
    <w:rsid w:val="00D22B03"/>
    <w:rsid w:val="00D22B97"/>
    <w:rsid w:val="00D22C56"/>
    <w:rsid w:val="00D2366F"/>
    <w:rsid w:val="00D2383D"/>
    <w:rsid w:val="00D24200"/>
    <w:rsid w:val="00D242E9"/>
    <w:rsid w:val="00D243C3"/>
    <w:rsid w:val="00D2444E"/>
    <w:rsid w:val="00D245A1"/>
    <w:rsid w:val="00D2494E"/>
    <w:rsid w:val="00D24DA4"/>
    <w:rsid w:val="00D24E28"/>
    <w:rsid w:val="00D24FBF"/>
    <w:rsid w:val="00D25935"/>
    <w:rsid w:val="00D25FF4"/>
    <w:rsid w:val="00D26A5A"/>
    <w:rsid w:val="00D26B9B"/>
    <w:rsid w:val="00D26C8D"/>
    <w:rsid w:val="00D2706A"/>
    <w:rsid w:val="00D30122"/>
    <w:rsid w:val="00D3039C"/>
    <w:rsid w:val="00D30400"/>
    <w:rsid w:val="00D31345"/>
    <w:rsid w:val="00D319D8"/>
    <w:rsid w:val="00D31D49"/>
    <w:rsid w:val="00D31F56"/>
    <w:rsid w:val="00D3212D"/>
    <w:rsid w:val="00D3242B"/>
    <w:rsid w:val="00D33233"/>
    <w:rsid w:val="00D3394B"/>
    <w:rsid w:val="00D33BCF"/>
    <w:rsid w:val="00D33E7F"/>
    <w:rsid w:val="00D34221"/>
    <w:rsid w:val="00D34AAB"/>
    <w:rsid w:val="00D35608"/>
    <w:rsid w:val="00D35BD5"/>
    <w:rsid w:val="00D36240"/>
    <w:rsid w:val="00D36DE5"/>
    <w:rsid w:val="00D37250"/>
    <w:rsid w:val="00D37AA5"/>
    <w:rsid w:val="00D402F1"/>
    <w:rsid w:val="00D40905"/>
    <w:rsid w:val="00D40A69"/>
    <w:rsid w:val="00D40EDD"/>
    <w:rsid w:val="00D42767"/>
    <w:rsid w:val="00D42BB8"/>
    <w:rsid w:val="00D433B7"/>
    <w:rsid w:val="00D438A1"/>
    <w:rsid w:val="00D44CB7"/>
    <w:rsid w:val="00D45126"/>
    <w:rsid w:val="00D451D7"/>
    <w:rsid w:val="00D45337"/>
    <w:rsid w:val="00D45738"/>
    <w:rsid w:val="00D457D0"/>
    <w:rsid w:val="00D46B17"/>
    <w:rsid w:val="00D46E93"/>
    <w:rsid w:val="00D4751D"/>
    <w:rsid w:val="00D476E3"/>
    <w:rsid w:val="00D47AB2"/>
    <w:rsid w:val="00D47C82"/>
    <w:rsid w:val="00D50104"/>
    <w:rsid w:val="00D50CE0"/>
    <w:rsid w:val="00D51732"/>
    <w:rsid w:val="00D51B34"/>
    <w:rsid w:val="00D51B4B"/>
    <w:rsid w:val="00D529BB"/>
    <w:rsid w:val="00D52E70"/>
    <w:rsid w:val="00D531BC"/>
    <w:rsid w:val="00D532B9"/>
    <w:rsid w:val="00D535CE"/>
    <w:rsid w:val="00D5418E"/>
    <w:rsid w:val="00D546C8"/>
    <w:rsid w:val="00D547B7"/>
    <w:rsid w:val="00D556F6"/>
    <w:rsid w:val="00D55784"/>
    <w:rsid w:val="00D561B6"/>
    <w:rsid w:val="00D56590"/>
    <w:rsid w:val="00D5659F"/>
    <w:rsid w:val="00D56AF7"/>
    <w:rsid w:val="00D56DBE"/>
    <w:rsid w:val="00D56DD1"/>
    <w:rsid w:val="00D56EC1"/>
    <w:rsid w:val="00D57E0C"/>
    <w:rsid w:val="00D60199"/>
    <w:rsid w:val="00D60623"/>
    <w:rsid w:val="00D607BF"/>
    <w:rsid w:val="00D6095C"/>
    <w:rsid w:val="00D60A50"/>
    <w:rsid w:val="00D61952"/>
    <w:rsid w:val="00D61E7A"/>
    <w:rsid w:val="00D62239"/>
    <w:rsid w:val="00D62314"/>
    <w:rsid w:val="00D62D64"/>
    <w:rsid w:val="00D63C90"/>
    <w:rsid w:val="00D63D80"/>
    <w:rsid w:val="00D6418D"/>
    <w:rsid w:val="00D64623"/>
    <w:rsid w:val="00D64AEC"/>
    <w:rsid w:val="00D653FC"/>
    <w:rsid w:val="00D6544A"/>
    <w:rsid w:val="00D65E23"/>
    <w:rsid w:val="00D663C0"/>
    <w:rsid w:val="00D66CCB"/>
    <w:rsid w:val="00D66D59"/>
    <w:rsid w:val="00D676CE"/>
    <w:rsid w:val="00D67B3E"/>
    <w:rsid w:val="00D67E24"/>
    <w:rsid w:val="00D70290"/>
    <w:rsid w:val="00D704ED"/>
    <w:rsid w:val="00D70BF3"/>
    <w:rsid w:val="00D71393"/>
    <w:rsid w:val="00D7148F"/>
    <w:rsid w:val="00D719A8"/>
    <w:rsid w:val="00D71A80"/>
    <w:rsid w:val="00D71AC4"/>
    <w:rsid w:val="00D71BEC"/>
    <w:rsid w:val="00D72020"/>
    <w:rsid w:val="00D726AB"/>
    <w:rsid w:val="00D73253"/>
    <w:rsid w:val="00D74C52"/>
    <w:rsid w:val="00D75453"/>
    <w:rsid w:val="00D757B0"/>
    <w:rsid w:val="00D7590B"/>
    <w:rsid w:val="00D75F50"/>
    <w:rsid w:val="00D75F82"/>
    <w:rsid w:val="00D760B0"/>
    <w:rsid w:val="00D765F0"/>
    <w:rsid w:val="00D769F1"/>
    <w:rsid w:val="00D76F5C"/>
    <w:rsid w:val="00D7773F"/>
    <w:rsid w:val="00D77A26"/>
    <w:rsid w:val="00D77ECB"/>
    <w:rsid w:val="00D81B4B"/>
    <w:rsid w:val="00D8295B"/>
    <w:rsid w:val="00D835AD"/>
    <w:rsid w:val="00D83E81"/>
    <w:rsid w:val="00D84E48"/>
    <w:rsid w:val="00D8554C"/>
    <w:rsid w:val="00D85784"/>
    <w:rsid w:val="00D85E3F"/>
    <w:rsid w:val="00D86ED4"/>
    <w:rsid w:val="00D87C09"/>
    <w:rsid w:val="00D90083"/>
    <w:rsid w:val="00D90402"/>
    <w:rsid w:val="00D918B8"/>
    <w:rsid w:val="00D919CF"/>
    <w:rsid w:val="00D91FEF"/>
    <w:rsid w:val="00D92175"/>
    <w:rsid w:val="00D933C7"/>
    <w:rsid w:val="00D9382F"/>
    <w:rsid w:val="00D93CEB"/>
    <w:rsid w:val="00D94BAD"/>
    <w:rsid w:val="00D94EB9"/>
    <w:rsid w:val="00D94EE7"/>
    <w:rsid w:val="00D95058"/>
    <w:rsid w:val="00D9523B"/>
    <w:rsid w:val="00D95310"/>
    <w:rsid w:val="00D95AED"/>
    <w:rsid w:val="00D96135"/>
    <w:rsid w:val="00D96199"/>
    <w:rsid w:val="00D96867"/>
    <w:rsid w:val="00D968AE"/>
    <w:rsid w:val="00D96C30"/>
    <w:rsid w:val="00D9712B"/>
    <w:rsid w:val="00D975E7"/>
    <w:rsid w:val="00D97835"/>
    <w:rsid w:val="00D9794D"/>
    <w:rsid w:val="00D97A00"/>
    <w:rsid w:val="00DA009A"/>
    <w:rsid w:val="00DA026D"/>
    <w:rsid w:val="00DA070E"/>
    <w:rsid w:val="00DA08AD"/>
    <w:rsid w:val="00DA08E7"/>
    <w:rsid w:val="00DA0D41"/>
    <w:rsid w:val="00DA1C15"/>
    <w:rsid w:val="00DA202E"/>
    <w:rsid w:val="00DA2256"/>
    <w:rsid w:val="00DA2F89"/>
    <w:rsid w:val="00DA329A"/>
    <w:rsid w:val="00DA341E"/>
    <w:rsid w:val="00DA3B7C"/>
    <w:rsid w:val="00DA3FDA"/>
    <w:rsid w:val="00DA4CB8"/>
    <w:rsid w:val="00DA5532"/>
    <w:rsid w:val="00DA6053"/>
    <w:rsid w:val="00DA60E1"/>
    <w:rsid w:val="00DA7A1F"/>
    <w:rsid w:val="00DB0E53"/>
    <w:rsid w:val="00DB0ECC"/>
    <w:rsid w:val="00DB0FA1"/>
    <w:rsid w:val="00DB17AA"/>
    <w:rsid w:val="00DB1FCD"/>
    <w:rsid w:val="00DB24BF"/>
    <w:rsid w:val="00DB34FA"/>
    <w:rsid w:val="00DB3756"/>
    <w:rsid w:val="00DB3767"/>
    <w:rsid w:val="00DB3797"/>
    <w:rsid w:val="00DB3836"/>
    <w:rsid w:val="00DB3D2D"/>
    <w:rsid w:val="00DB5238"/>
    <w:rsid w:val="00DB5736"/>
    <w:rsid w:val="00DB6C19"/>
    <w:rsid w:val="00DB6C5B"/>
    <w:rsid w:val="00DB6E45"/>
    <w:rsid w:val="00DB73D5"/>
    <w:rsid w:val="00DB7589"/>
    <w:rsid w:val="00DB7FC9"/>
    <w:rsid w:val="00DC0034"/>
    <w:rsid w:val="00DC05B3"/>
    <w:rsid w:val="00DC0CA9"/>
    <w:rsid w:val="00DC11F8"/>
    <w:rsid w:val="00DC23E1"/>
    <w:rsid w:val="00DC268D"/>
    <w:rsid w:val="00DC38EF"/>
    <w:rsid w:val="00DC3B7E"/>
    <w:rsid w:val="00DC4754"/>
    <w:rsid w:val="00DC4A32"/>
    <w:rsid w:val="00DC4C90"/>
    <w:rsid w:val="00DC51AA"/>
    <w:rsid w:val="00DC55BD"/>
    <w:rsid w:val="00DC56D7"/>
    <w:rsid w:val="00DC5720"/>
    <w:rsid w:val="00DC6295"/>
    <w:rsid w:val="00DC665C"/>
    <w:rsid w:val="00DC6922"/>
    <w:rsid w:val="00DD0591"/>
    <w:rsid w:val="00DD0593"/>
    <w:rsid w:val="00DD07EB"/>
    <w:rsid w:val="00DD0827"/>
    <w:rsid w:val="00DD15D3"/>
    <w:rsid w:val="00DD1823"/>
    <w:rsid w:val="00DD1BE5"/>
    <w:rsid w:val="00DD1E0B"/>
    <w:rsid w:val="00DD1E37"/>
    <w:rsid w:val="00DD2084"/>
    <w:rsid w:val="00DD24EC"/>
    <w:rsid w:val="00DD254A"/>
    <w:rsid w:val="00DD2D4A"/>
    <w:rsid w:val="00DD2DE2"/>
    <w:rsid w:val="00DD2F96"/>
    <w:rsid w:val="00DD344D"/>
    <w:rsid w:val="00DD3679"/>
    <w:rsid w:val="00DD3878"/>
    <w:rsid w:val="00DD39E0"/>
    <w:rsid w:val="00DD4AA6"/>
    <w:rsid w:val="00DD4B3E"/>
    <w:rsid w:val="00DD4D13"/>
    <w:rsid w:val="00DD50FB"/>
    <w:rsid w:val="00DD5638"/>
    <w:rsid w:val="00DD6109"/>
    <w:rsid w:val="00DD6133"/>
    <w:rsid w:val="00DD6485"/>
    <w:rsid w:val="00DD651F"/>
    <w:rsid w:val="00DD68C7"/>
    <w:rsid w:val="00DD6C7F"/>
    <w:rsid w:val="00DD702F"/>
    <w:rsid w:val="00DD73ED"/>
    <w:rsid w:val="00DD7451"/>
    <w:rsid w:val="00DD765A"/>
    <w:rsid w:val="00DD767F"/>
    <w:rsid w:val="00DD7B40"/>
    <w:rsid w:val="00DE01D3"/>
    <w:rsid w:val="00DE0A61"/>
    <w:rsid w:val="00DE0B65"/>
    <w:rsid w:val="00DE14EE"/>
    <w:rsid w:val="00DE174C"/>
    <w:rsid w:val="00DE276B"/>
    <w:rsid w:val="00DE2C31"/>
    <w:rsid w:val="00DE2F95"/>
    <w:rsid w:val="00DE3241"/>
    <w:rsid w:val="00DE3304"/>
    <w:rsid w:val="00DE3852"/>
    <w:rsid w:val="00DE4444"/>
    <w:rsid w:val="00DE4F5F"/>
    <w:rsid w:val="00DE5295"/>
    <w:rsid w:val="00DE557E"/>
    <w:rsid w:val="00DE69F4"/>
    <w:rsid w:val="00DE6C7D"/>
    <w:rsid w:val="00DE6E75"/>
    <w:rsid w:val="00DE75B3"/>
    <w:rsid w:val="00DE7725"/>
    <w:rsid w:val="00DE79D4"/>
    <w:rsid w:val="00DE7A50"/>
    <w:rsid w:val="00DF02E3"/>
    <w:rsid w:val="00DF11E3"/>
    <w:rsid w:val="00DF1431"/>
    <w:rsid w:val="00DF1A5E"/>
    <w:rsid w:val="00DF1B64"/>
    <w:rsid w:val="00DF23A4"/>
    <w:rsid w:val="00DF24A5"/>
    <w:rsid w:val="00DF2816"/>
    <w:rsid w:val="00DF2846"/>
    <w:rsid w:val="00DF2E66"/>
    <w:rsid w:val="00DF32C1"/>
    <w:rsid w:val="00DF3708"/>
    <w:rsid w:val="00DF3E04"/>
    <w:rsid w:val="00DF3F7D"/>
    <w:rsid w:val="00DF40A9"/>
    <w:rsid w:val="00DF4525"/>
    <w:rsid w:val="00DF4764"/>
    <w:rsid w:val="00DF4A59"/>
    <w:rsid w:val="00DF4D35"/>
    <w:rsid w:val="00DF5A9D"/>
    <w:rsid w:val="00DF61DB"/>
    <w:rsid w:val="00DF654A"/>
    <w:rsid w:val="00DF66AF"/>
    <w:rsid w:val="00DF7371"/>
    <w:rsid w:val="00E00364"/>
    <w:rsid w:val="00E01167"/>
    <w:rsid w:val="00E011B5"/>
    <w:rsid w:val="00E012EA"/>
    <w:rsid w:val="00E013FC"/>
    <w:rsid w:val="00E015F5"/>
    <w:rsid w:val="00E0165B"/>
    <w:rsid w:val="00E02137"/>
    <w:rsid w:val="00E027F8"/>
    <w:rsid w:val="00E02A03"/>
    <w:rsid w:val="00E02CFA"/>
    <w:rsid w:val="00E02DFA"/>
    <w:rsid w:val="00E02EB6"/>
    <w:rsid w:val="00E03995"/>
    <w:rsid w:val="00E041D8"/>
    <w:rsid w:val="00E048D2"/>
    <w:rsid w:val="00E0497C"/>
    <w:rsid w:val="00E04CA6"/>
    <w:rsid w:val="00E053E1"/>
    <w:rsid w:val="00E05C78"/>
    <w:rsid w:val="00E05E4D"/>
    <w:rsid w:val="00E064C9"/>
    <w:rsid w:val="00E06CFB"/>
    <w:rsid w:val="00E06F7E"/>
    <w:rsid w:val="00E100C2"/>
    <w:rsid w:val="00E10B2C"/>
    <w:rsid w:val="00E10D1A"/>
    <w:rsid w:val="00E11539"/>
    <w:rsid w:val="00E118A6"/>
    <w:rsid w:val="00E121D1"/>
    <w:rsid w:val="00E12229"/>
    <w:rsid w:val="00E123DF"/>
    <w:rsid w:val="00E126A9"/>
    <w:rsid w:val="00E12A31"/>
    <w:rsid w:val="00E12B7F"/>
    <w:rsid w:val="00E130C4"/>
    <w:rsid w:val="00E13493"/>
    <w:rsid w:val="00E13B7C"/>
    <w:rsid w:val="00E13D55"/>
    <w:rsid w:val="00E13EDE"/>
    <w:rsid w:val="00E1405A"/>
    <w:rsid w:val="00E14527"/>
    <w:rsid w:val="00E1483D"/>
    <w:rsid w:val="00E14868"/>
    <w:rsid w:val="00E14899"/>
    <w:rsid w:val="00E14AE5"/>
    <w:rsid w:val="00E14FF5"/>
    <w:rsid w:val="00E153C3"/>
    <w:rsid w:val="00E15634"/>
    <w:rsid w:val="00E15D08"/>
    <w:rsid w:val="00E1609D"/>
    <w:rsid w:val="00E171E1"/>
    <w:rsid w:val="00E17352"/>
    <w:rsid w:val="00E175E7"/>
    <w:rsid w:val="00E204F8"/>
    <w:rsid w:val="00E2083C"/>
    <w:rsid w:val="00E21850"/>
    <w:rsid w:val="00E21A8D"/>
    <w:rsid w:val="00E21D9E"/>
    <w:rsid w:val="00E23CDB"/>
    <w:rsid w:val="00E2450C"/>
    <w:rsid w:val="00E246A7"/>
    <w:rsid w:val="00E25889"/>
    <w:rsid w:val="00E260E9"/>
    <w:rsid w:val="00E2639F"/>
    <w:rsid w:val="00E278E2"/>
    <w:rsid w:val="00E27C66"/>
    <w:rsid w:val="00E30412"/>
    <w:rsid w:val="00E30D4F"/>
    <w:rsid w:val="00E3127A"/>
    <w:rsid w:val="00E31F83"/>
    <w:rsid w:val="00E327D5"/>
    <w:rsid w:val="00E32B9E"/>
    <w:rsid w:val="00E33577"/>
    <w:rsid w:val="00E33688"/>
    <w:rsid w:val="00E33781"/>
    <w:rsid w:val="00E339B0"/>
    <w:rsid w:val="00E33BE7"/>
    <w:rsid w:val="00E341E3"/>
    <w:rsid w:val="00E34472"/>
    <w:rsid w:val="00E34E6D"/>
    <w:rsid w:val="00E34F01"/>
    <w:rsid w:val="00E3525B"/>
    <w:rsid w:val="00E35A41"/>
    <w:rsid w:val="00E3638D"/>
    <w:rsid w:val="00E3651A"/>
    <w:rsid w:val="00E36C39"/>
    <w:rsid w:val="00E37228"/>
    <w:rsid w:val="00E376B2"/>
    <w:rsid w:val="00E37E93"/>
    <w:rsid w:val="00E37EFB"/>
    <w:rsid w:val="00E402B6"/>
    <w:rsid w:val="00E409BB"/>
    <w:rsid w:val="00E40C96"/>
    <w:rsid w:val="00E41614"/>
    <w:rsid w:val="00E42038"/>
    <w:rsid w:val="00E42091"/>
    <w:rsid w:val="00E424E6"/>
    <w:rsid w:val="00E4250A"/>
    <w:rsid w:val="00E42620"/>
    <w:rsid w:val="00E43532"/>
    <w:rsid w:val="00E4356F"/>
    <w:rsid w:val="00E437BB"/>
    <w:rsid w:val="00E4384F"/>
    <w:rsid w:val="00E449CF"/>
    <w:rsid w:val="00E44B58"/>
    <w:rsid w:val="00E44B93"/>
    <w:rsid w:val="00E453F3"/>
    <w:rsid w:val="00E457C7"/>
    <w:rsid w:val="00E45A52"/>
    <w:rsid w:val="00E45E7B"/>
    <w:rsid w:val="00E46E8B"/>
    <w:rsid w:val="00E46F18"/>
    <w:rsid w:val="00E4719B"/>
    <w:rsid w:val="00E4722D"/>
    <w:rsid w:val="00E477C1"/>
    <w:rsid w:val="00E47B5F"/>
    <w:rsid w:val="00E47C3C"/>
    <w:rsid w:val="00E502DF"/>
    <w:rsid w:val="00E504DE"/>
    <w:rsid w:val="00E5157A"/>
    <w:rsid w:val="00E51B68"/>
    <w:rsid w:val="00E52150"/>
    <w:rsid w:val="00E52584"/>
    <w:rsid w:val="00E528CE"/>
    <w:rsid w:val="00E52C19"/>
    <w:rsid w:val="00E53C07"/>
    <w:rsid w:val="00E53C41"/>
    <w:rsid w:val="00E53F95"/>
    <w:rsid w:val="00E55CFB"/>
    <w:rsid w:val="00E56DD4"/>
    <w:rsid w:val="00E56E2B"/>
    <w:rsid w:val="00E56F78"/>
    <w:rsid w:val="00E60A4F"/>
    <w:rsid w:val="00E613ED"/>
    <w:rsid w:val="00E62077"/>
    <w:rsid w:val="00E6281C"/>
    <w:rsid w:val="00E6287C"/>
    <w:rsid w:val="00E62DD7"/>
    <w:rsid w:val="00E637AD"/>
    <w:rsid w:val="00E63AE4"/>
    <w:rsid w:val="00E63E47"/>
    <w:rsid w:val="00E64179"/>
    <w:rsid w:val="00E64635"/>
    <w:rsid w:val="00E65F29"/>
    <w:rsid w:val="00E6634C"/>
    <w:rsid w:val="00E66968"/>
    <w:rsid w:val="00E6720B"/>
    <w:rsid w:val="00E6765B"/>
    <w:rsid w:val="00E7041B"/>
    <w:rsid w:val="00E70727"/>
    <w:rsid w:val="00E713C6"/>
    <w:rsid w:val="00E717E4"/>
    <w:rsid w:val="00E71E89"/>
    <w:rsid w:val="00E7242C"/>
    <w:rsid w:val="00E729DB"/>
    <w:rsid w:val="00E72DBB"/>
    <w:rsid w:val="00E731C4"/>
    <w:rsid w:val="00E739E4"/>
    <w:rsid w:val="00E73CE6"/>
    <w:rsid w:val="00E74168"/>
    <w:rsid w:val="00E747B6"/>
    <w:rsid w:val="00E74A93"/>
    <w:rsid w:val="00E75570"/>
    <w:rsid w:val="00E75790"/>
    <w:rsid w:val="00E758E2"/>
    <w:rsid w:val="00E768C8"/>
    <w:rsid w:val="00E7697F"/>
    <w:rsid w:val="00E800A9"/>
    <w:rsid w:val="00E81533"/>
    <w:rsid w:val="00E817C7"/>
    <w:rsid w:val="00E817DE"/>
    <w:rsid w:val="00E819CE"/>
    <w:rsid w:val="00E82651"/>
    <w:rsid w:val="00E8299C"/>
    <w:rsid w:val="00E8316A"/>
    <w:rsid w:val="00E83480"/>
    <w:rsid w:val="00E83DB6"/>
    <w:rsid w:val="00E845C8"/>
    <w:rsid w:val="00E849DA"/>
    <w:rsid w:val="00E85494"/>
    <w:rsid w:val="00E85785"/>
    <w:rsid w:val="00E8611F"/>
    <w:rsid w:val="00E8643B"/>
    <w:rsid w:val="00E867B8"/>
    <w:rsid w:val="00E86E64"/>
    <w:rsid w:val="00E87398"/>
    <w:rsid w:val="00E878FD"/>
    <w:rsid w:val="00E87E46"/>
    <w:rsid w:val="00E90511"/>
    <w:rsid w:val="00E90776"/>
    <w:rsid w:val="00E90842"/>
    <w:rsid w:val="00E910A8"/>
    <w:rsid w:val="00E912A4"/>
    <w:rsid w:val="00E91538"/>
    <w:rsid w:val="00E916B1"/>
    <w:rsid w:val="00E917E9"/>
    <w:rsid w:val="00E92713"/>
    <w:rsid w:val="00E9387C"/>
    <w:rsid w:val="00E941B5"/>
    <w:rsid w:val="00E94264"/>
    <w:rsid w:val="00E9455A"/>
    <w:rsid w:val="00E9494B"/>
    <w:rsid w:val="00E950AF"/>
    <w:rsid w:val="00E95354"/>
    <w:rsid w:val="00E9537C"/>
    <w:rsid w:val="00E953E6"/>
    <w:rsid w:val="00E966FF"/>
    <w:rsid w:val="00E967C6"/>
    <w:rsid w:val="00E96D70"/>
    <w:rsid w:val="00E96F38"/>
    <w:rsid w:val="00E97847"/>
    <w:rsid w:val="00E97BF9"/>
    <w:rsid w:val="00EA0572"/>
    <w:rsid w:val="00EA0810"/>
    <w:rsid w:val="00EA0B19"/>
    <w:rsid w:val="00EA1DBC"/>
    <w:rsid w:val="00EA1FA4"/>
    <w:rsid w:val="00EA33DD"/>
    <w:rsid w:val="00EA354F"/>
    <w:rsid w:val="00EA363F"/>
    <w:rsid w:val="00EA3796"/>
    <w:rsid w:val="00EA37FB"/>
    <w:rsid w:val="00EA3A53"/>
    <w:rsid w:val="00EA4767"/>
    <w:rsid w:val="00EA4F1E"/>
    <w:rsid w:val="00EA50B5"/>
    <w:rsid w:val="00EA572E"/>
    <w:rsid w:val="00EA58B6"/>
    <w:rsid w:val="00EA6325"/>
    <w:rsid w:val="00EA6821"/>
    <w:rsid w:val="00EA698B"/>
    <w:rsid w:val="00EA6D59"/>
    <w:rsid w:val="00EA70CD"/>
    <w:rsid w:val="00EA71FC"/>
    <w:rsid w:val="00EA7438"/>
    <w:rsid w:val="00EA7FB0"/>
    <w:rsid w:val="00EB06EA"/>
    <w:rsid w:val="00EB130E"/>
    <w:rsid w:val="00EB1476"/>
    <w:rsid w:val="00EB189B"/>
    <w:rsid w:val="00EB1A7E"/>
    <w:rsid w:val="00EB1E0C"/>
    <w:rsid w:val="00EB2312"/>
    <w:rsid w:val="00EB237F"/>
    <w:rsid w:val="00EB2DC3"/>
    <w:rsid w:val="00EB3187"/>
    <w:rsid w:val="00EB39C6"/>
    <w:rsid w:val="00EB3C37"/>
    <w:rsid w:val="00EB4F35"/>
    <w:rsid w:val="00EB519A"/>
    <w:rsid w:val="00EB595A"/>
    <w:rsid w:val="00EB64C8"/>
    <w:rsid w:val="00EB659D"/>
    <w:rsid w:val="00EB742B"/>
    <w:rsid w:val="00EB74A2"/>
    <w:rsid w:val="00EB74A4"/>
    <w:rsid w:val="00EB77BD"/>
    <w:rsid w:val="00EB78C9"/>
    <w:rsid w:val="00EC03AF"/>
    <w:rsid w:val="00EC06C1"/>
    <w:rsid w:val="00EC14BA"/>
    <w:rsid w:val="00EC193F"/>
    <w:rsid w:val="00EC1A74"/>
    <w:rsid w:val="00EC1C50"/>
    <w:rsid w:val="00EC1CDB"/>
    <w:rsid w:val="00EC1D5D"/>
    <w:rsid w:val="00EC1E9D"/>
    <w:rsid w:val="00EC2069"/>
    <w:rsid w:val="00EC24B0"/>
    <w:rsid w:val="00EC2DDB"/>
    <w:rsid w:val="00EC3711"/>
    <w:rsid w:val="00EC3A0A"/>
    <w:rsid w:val="00EC3A24"/>
    <w:rsid w:val="00EC4151"/>
    <w:rsid w:val="00EC43A8"/>
    <w:rsid w:val="00EC4480"/>
    <w:rsid w:val="00EC4EDE"/>
    <w:rsid w:val="00EC5854"/>
    <w:rsid w:val="00EC5944"/>
    <w:rsid w:val="00EC5DB0"/>
    <w:rsid w:val="00EC5DE2"/>
    <w:rsid w:val="00EC6237"/>
    <w:rsid w:val="00EC6F09"/>
    <w:rsid w:val="00EC70E8"/>
    <w:rsid w:val="00EC7247"/>
    <w:rsid w:val="00ED07C2"/>
    <w:rsid w:val="00ED09E1"/>
    <w:rsid w:val="00ED1607"/>
    <w:rsid w:val="00ED1766"/>
    <w:rsid w:val="00ED358C"/>
    <w:rsid w:val="00ED387A"/>
    <w:rsid w:val="00ED393D"/>
    <w:rsid w:val="00ED3DB1"/>
    <w:rsid w:val="00ED50D3"/>
    <w:rsid w:val="00ED54C8"/>
    <w:rsid w:val="00ED5752"/>
    <w:rsid w:val="00ED5E12"/>
    <w:rsid w:val="00ED5E86"/>
    <w:rsid w:val="00ED5FC4"/>
    <w:rsid w:val="00ED68E3"/>
    <w:rsid w:val="00ED6B06"/>
    <w:rsid w:val="00ED6C2C"/>
    <w:rsid w:val="00ED71B0"/>
    <w:rsid w:val="00EE0877"/>
    <w:rsid w:val="00EE180C"/>
    <w:rsid w:val="00EE1CBE"/>
    <w:rsid w:val="00EE20C5"/>
    <w:rsid w:val="00EE2FE5"/>
    <w:rsid w:val="00EE37EB"/>
    <w:rsid w:val="00EE43B4"/>
    <w:rsid w:val="00EE4D6E"/>
    <w:rsid w:val="00EE521F"/>
    <w:rsid w:val="00EE5721"/>
    <w:rsid w:val="00EE5896"/>
    <w:rsid w:val="00EE5A3C"/>
    <w:rsid w:val="00EE5F42"/>
    <w:rsid w:val="00EE630F"/>
    <w:rsid w:val="00EE6974"/>
    <w:rsid w:val="00EE750B"/>
    <w:rsid w:val="00EE7C87"/>
    <w:rsid w:val="00EF11B0"/>
    <w:rsid w:val="00EF1451"/>
    <w:rsid w:val="00EF1AC6"/>
    <w:rsid w:val="00EF1CAE"/>
    <w:rsid w:val="00EF2AB6"/>
    <w:rsid w:val="00EF2C1F"/>
    <w:rsid w:val="00EF2C57"/>
    <w:rsid w:val="00EF2D91"/>
    <w:rsid w:val="00EF4410"/>
    <w:rsid w:val="00EF5777"/>
    <w:rsid w:val="00EF5C4A"/>
    <w:rsid w:val="00EF659C"/>
    <w:rsid w:val="00EF6E9F"/>
    <w:rsid w:val="00EF70B7"/>
    <w:rsid w:val="00EF710A"/>
    <w:rsid w:val="00EF7A93"/>
    <w:rsid w:val="00F00531"/>
    <w:rsid w:val="00F01461"/>
    <w:rsid w:val="00F015A4"/>
    <w:rsid w:val="00F016C5"/>
    <w:rsid w:val="00F01C1D"/>
    <w:rsid w:val="00F01FDC"/>
    <w:rsid w:val="00F02185"/>
    <w:rsid w:val="00F03904"/>
    <w:rsid w:val="00F03DD5"/>
    <w:rsid w:val="00F04320"/>
    <w:rsid w:val="00F0510A"/>
    <w:rsid w:val="00F05E73"/>
    <w:rsid w:val="00F05F48"/>
    <w:rsid w:val="00F0635C"/>
    <w:rsid w:val="00F065C8"/>
    <w:rsid w:val="00F070DA"/>
    <w:rsid w:val="00F0726A"/>
    <w:rsid w:val="00F07DCF"/>
    <w:rsid w:val="00F10321"/>
    <w:rsid w:val="00F10B04"/>
    <w:rsid w:val="00F10FAF"/>
    <w:rsid w:val="00F11A3C"/>
    <w:rsid w:val="00F11A4C"/>
    <w:rsid w:val="00F11AE1"/>
    <w:rsid w:val="00F11C9F"/>
    <w:rsid w:val="00F11D4C"/>
    <w:rsid w:val="00F11EBF"/>
    <w:rsid w:val="00F121AE"/>
    <w:rsid w:val="00F1220F"/>
    <w:rsid w:val="00F1244E"/>
    <w:rsid w:val="00F1326B"/>
    <w:rsid w:val="00F137F3"/>
    <w:rsid w:val="00F13DA7"/>
    <w:rsid w:val="00F13E39"/>
    <w:rsid w:val="00F143DF"/>
    <w:rsid w:val="00F14823"/>
    <w:rsid w:val="00F15254"/>
    <w:rsid w:val="00F159B3"/>
    <w:rsid w:val="00F16BB2"/>
    <w:rsid w:val="00F16CFD"/>
    <w:rsid w:val="00F176B9"/>
    <w:rsid w:val="00F17C60"/>
    <w:rsid w:val="00F17CBC"/>
    <w:rsid w:val="00F17CC3"/>
    <w:rsid w:val="00F17D10"/>
    <w:rsid w:val="00F17E3F"/>
    <w:rsid w:val="00F20050"/>
    <w:rsid w:val="00F20591"/>
    <w:rsid w:val="00F205F9"/>
    <w:rsid w:val="00F20EB6"/>
    <w:rsid w:val="00F21379"/>
    <w:rsid w:val="00F2186F"/>
    <w:rsid w:val="00F21C90"/>
    <w:rsid w:val="00F220E0"/>
    <w:rsid w:val="00F22AD9"/>
    <w:rsid w:val="00F22BEF"/>
    <w:rsid w:val="00F230AB"/>
    <w:rsid w:val="00F23458"/>
    <w:rsid w:val="00F23DA4"/>
    <w:rsid w:val="00F24066"/>
    <w:rsid w:val="00F24353"/>
    <w:rsid w:val="00F25C58"/>
    <w:rsid w:val="00F265C7"/>
    <w:rsid w:val="00F26838"/>
    <w:rsid w:val="00F26839"/>
    <w:rsid w:val="00F26EC2"/>
    <w:rsid w:val="00F27269"/>
    <w:rsid w:val="00F277D3"/>
    <w:rsid w:val="00F308B6"/>
    <w:rsid w:val="00F30CFB"/>
    <w:rsid w:val="00F31E25"/>
    <w:rsid w:val="00F31EA1"/>
    <w:rsid w:val="00F31FD6"/>
    <w:rsid w:val="00F325E3"/>
    <w:rsid w:val="00F32AA1"/>
    <w:rsid w:val="00F3381A"/>
    <w:rsid w:val="00F33A11"/>
    <w:rsid w:val="00F33EEC"/>
    <w:rsid w:val="00F340EE"/>
    <w:rsid w:val="00F342E0"/>
    <w:rsid w:val="00F34660"/>
    <w:rsid w:val="00F349B7"/>
    <w:rsid w:val="00F35174"/>
    <w:rsid w:val="00F35B4A"/>
    <w:rsid w:val="00F35F78"/>
    <w:rsid w:val="00F3636E"/>
    <w:rsid w:val="00F403B5"/>
    <w:rsid w:val="00F40B0E"/>
    <w:rsid w:val="00F40F63"/>
    <w:rsid w:val="00F4134C"/>
    <w:rsid w:val="00F4144E"/>
    <w:rsid w:val="00F4186C"/>
    <w:rsid w:val="00F42BB1"/>
    <w:rsid w:val="00F42EAB"/>
    <w:rsid w:val="00F43170"/>
    <w:rsid w:val="00F4361C"/>
    <w:rsid w:val="00F436C4"/>
    <w:rsid w:val="00F43ED8"/>
    <w:rsid w:val="00F43EF7"/>
    <w:rsid w:val="00F44157"/>
    <w:rsid w:val="00F44930"/>
    <w:rsid w:val="00F44F80"/>
    <w:rsid w:val="00F452CA"/>
    <w:rsid w:val="00F46065"/>
    <w:rsid w:val="00F46E13"/>
    <w:rsid w:val="00F475AC"/>
    <w:rsid w:val="00F47814"/>
    <w:rsid w:val="00F50015"/>
    <w:rsid w:val="00F50132"/>
    <w:rsid w:val="00F50801"/>
    <w:rsid w:val="00F50FCB"/>
    <w:rsid w:val="00F510AF"/>
    <w:rsid w:val="00F51789"/>
    <w:rsid w:val="00F52144"/>
    <w:rsid w:val="00F52B19"/>
    <w:rsid w:val="00F5378E"/>
    <w:rsid w:val="00F53877"/>
    <w:rsid w:val="00F54FBF"/>
    <w:rsid w:val="00F555DB"/>
    <w:rsid w:val="00F55999"/>
    <w:rsid w:val="00F566FD"/>
    <w:rsid w:val="00F56AD4"/>
    <w:rsid w:val="00F573AD"/>
    <w:rsid w:val="00F57854"/>
    <w:rsid w:val="00F57C01"/>
    <w:rsid w:val="00F60301"/>
    <w:rsid w:val="00F6042D"/>
    <w:rsid w:val="00F6047B"/>
    <w:rsid w:val="00F607B0"/>
    <w:rsid w:val="00F60C95"/>
    <w:rsid w:val="00F6125E"/>
    <w:rsid w:val="00F61368"/>
    <w:rsid w:val="00F61D75"/>
    <w:rsid w:val="00F6280C"/>
    <w:rsid w:val="00F62D24"/>
    <w:rsid w:val="00F62DAE"/>
    <w:rsid w:val="00F63228"/>
    <w:rsid w:val="00F6334D"/>
    <w:rsid w:val="00F64479"/>
    <w:rsid w:val="00F64DAB"/>
    <w:rsid w:val="00F653F1"/>
    <w:rsid w:val="00F65678"/>
    <w:rsid w:val="00F65DC6"/>
    <w:rsid w:val="00F661D7"/>
    <w:rsid w:val="00F66467"/>
    <w:rsid w:val="00F6662E"/>
    <w:rsid w:val="00F66A51"/>
    <w:rsid w:val="00F66A67"/>
    <w:rsid w:val="00F66D52"/>
    <w:rsid w:val="00F678D0"/>
    <w:rsid w:val="00F67D6A"/>
    <w:rsid w:val="00F67E68"/>
    <w:rsid w:val="00F67F58"/>
    <w:rsid w:val="00F70460"/>
    <w:rsid w:val="00F70A11"/>
    <w:rsid w:val="00F70EDD"/>
    <w:rsid w:val="00F71202"/>
    <w:rsid w:val="00F7167A"/>
    <w:rsid w:val="00F716CD"/>
    <w:rsid w:val="00F71DE8"/>
    <w:rsid w:val="00F7205B"/>
    <w:rsid w:val="00F724ED"/>
    <w:rsid w:val="00F72763"/>
    <w:rsid w:val="00F729C1"/>
    <w:rsid w:val="00F72D8F"/>
    <w:rsid w:val="00F72F86"/>
    <w:rsid w:val="00F733E1"/>
    <w:rsid w:val="00F739D3"/>
    <w:rsid w:val="00F73AC6"/>
    <w:rsid w:val="00F73C6B"/>
    <w:rsid w:val="00F743A4"/>
    <w:rsid w:val="00F74526"/>
    <w:rsid w:val="00F746D2"/>
    <w:rsid w:val="00F74A5B"/>
    <w:rsid w:val="00F75755"/>
    <w:rsid w:val="00F75BFD"/>
    <w:rsid w:val="00F75F45"/>
    <w:rsid w:val="00F76260"/>
    <w:rsid w:val="00F76AFC"/>
    <w:rsid w:val="00F76B3E"/>
    <w:rsid w:val="00F76BEB"/>
    <w:rsid w:val="00F771BE"/>
    <w:rsid w:val="00F7765C"/>
    <w:rsid w:val="00F77E57"/>
    <w:rsid w:val="00F8037D"/>
    <w:rsid w:val="00F8075F"/>
    <w:rsid w:val="00F8121F"/>
    <w:rsid w:val="00F8152F"/>
    <w:rsid w:val="00F817C9"/>
    <w:rsid w:val="00F81849"/>
    <w:rsid w:val="00F82126"/>
    <w:rsid w:val="00F826E8"/>
    <w:rsid w:val="00F82B35"/>
    <w:rsid w:val="00F831C9"/>
    <w:rsid w:val="00F84279"/>
    <w:rsid w:val="00F85018"/>
    <w:rsid w:val="00F850DF"/>
    <w:rsid w:val="00F852CB"/>
    <w:rsid w:val="00F855DF"/>
    <w:rsid w:val="00F866E5"/>
    <w:rsid w:val="00F867DD"/>
    <w:rsid w:val="00F86D8C"/>
    <w:rsid w:val="00F86F8E"/>
    <w:rsid w:val="00F874F5"/>
    <w:rsid w:val="00F8761D"/>
    <w:rsid w:val="00F90575"/>
    <w:rsid w:val="00F90F3E"/>
    <w:rsid w:val="00F914CC"/>
    <w:rsid w:val="00F917A4"/>
    <w:rsid w:val="00F9194A"/>
    <w:rsid w:val="00F91FCE"/>
    <w:rsid w:val="00F920A6"/>
    <w:rsid w:val="00F92890"/>
    <w:rsid w:val="00F92A7D"/>
    <w:rsid w:val="00F92EA2"/>
    <w:rsid w:val="00F9346A"/>
    <w:rsid w:val="00F937CD"/>
    <w:rsid w:val="00F948B9"/>
    <w:rsid w:val="00F951CB"/>
    <w:rsid w:val="00F95535"/>
    <w:rsid w:val="00F9560D"/>
    <w:rsid w:val="00F9593A"/>
    <w:rsid w:val="00F95EBE"/>
    <w:rsid w:val="00F96F92"/>
    <w:rsid w:val="00F970F9"/>
    <w:rsid w:val="00F97217"/>
    <w:rsid w:val="00FA02DA"/>
    <w:rsid w:val="00FA05A3"/>
    <w:rsid w:val="00FA0799"/>
    <w:rsid w:val="00FA08A5"/>
    <w:rsid w:val="00FA18CF"/>
    <w:rsid w:val="00FA2EE2"/>
    <w:rsid w:val="00FA314F"/>
    <w:rsid w:val="00FA378A"/>
    <w:rsid w:val="00FA37E1"/>
    <w:rsid w:val="00FA42B1"/>
    <w:rsid w:val="00FA4739"/>
    <w:rsid w:val="00FA4A91"/>
    <w:rsid w:val="00FA4C62"/>
    <w:rsid w:val="00FA4E3E"/>
    <w:rsid w:val="00FA4F44"/>
    <w:rsid w:val="00FA553C"/>
    <w:rsid w:val="00FA5AC6"/>
    <w:rsid w:val="00FA5CD6"/>
    <w:rsid w:val="00FA5DC7"/>
    <w:rsid w:val="00FA6575"/>
    <w:rsid w:val="00FA6816"/>
    <w:rsid w:val="00FA6B89"/>
    <w:rsid w:val="00FA757C"/>
    <w:rsid w:val="00FA79B7"/>
    <w:rsid w:val="00FA7D22"/>
    <w:rsid w:val="00FA7FC6"/>
    <w:rsid w:val="00FB07D4"/>
    <w:rsid w:val="00FB0D3B"/>
    <w:rsid w:val="00FB1DF6"/>
    <w:rsid w:val="00FB2275"/>
    <w:rsid w:val="00FB2481"/>
    <w:rsid w:val="00FB2664"/>
    <w:rsid w:val="00FB34F4"/>
    <w:rsid w:val="00FB4330"/>
    <w:rsid w:val="00FB4E15"/>
    <w:rsid w:val="00FB5CBC"/>
    <w:rsid w:val="00FB619E"/>
    <w:rsid w:val="00FB67F6"/>
    <w:rsid w:val="00FB681B"/>
    <w:rsid w:val="00FB689F"/>
    <w:rsid w:val="00FB7469"/>
    <w:rsid w:val="00FB751E"/>
    <w:rsid w:val="00FB7D05"/>
    <w:rsid w:val="00FC06FE"/>
    <w:rsid w:val="00FC10EA"/>
    <w:rsid w:val="00FC10ED"/>
    <w:rsid w:val="00FC179B"/>
    <w:rsid w:val="00FC208A"/>
    <w:rsid w:val="00FC261E"/>
    <w:rsid w:val="00FC2987"/>
    <w:rsid w:val="00FC29F2"/>
    <w:rsid w:val="00FC2DA7"/>
    <w:rsid w:val="00FC2EC2"/>
    <w:rsid w:val="00FC35C6"/>
    <w:rsid w:val="00FC3EF9"/>
    <w:rsid w:val="00FC3F78"/>
    <w:rsid w:val="00FC43D1"/>
    <w:rsid w:val="00FC4745"/>
    <w:rsid w:val="00FC5133"/>
    <w:rsid w:val="00FC556F"/>
    <w:rsid w:val="00FC5597"/>
    <w:rsid w:val="00FC57E7"/>
    <w:rsid w:val="00FC5C0F"/>
    <w:rsid w:val="00FC6123"/>
    <w:rsid w:val="00FC6295"/>
    <w:rsid w:val="00FC72EB"/>
    <w:rsid w:val="00FD071F"/>
    <w:rsid w:val="00FD0C2E"/>
    <w:rsid w:val="00FD1777"/>
    <w:rsid w:val="00FD1FD4"/>
    <w:rsid w:val="00FD2F4F"/>
    <w:rsid w:val="00FD3009"/>
    <w:rsid w:val="00FD3ED2"/>
    <w:rsid w:val="00FD4328"/>
    <w:rsid w:val="00FD489A"/>
    <w:rsid w:val="00FD4A37"/>
    <w:rsid w:val="00FD4D2D"/>
    <w:rsid w:val="00FD5B97"/>
    <w:rsid w:val="00FD671D"/>
    <w:rsid w:val="00FD68D2"/>
    <w:rsid w:val="00FD6CC1"/>
    <w:rsid w:val="00FD6E2E"/>
    <w:rsid w:val="00FD74BA"/>
    <w:rsid w:val="00FE009B"/>
    <w:rsid w:val="00FE0501"/>
    <w:rsid w:val="00FE10D9"/>
    <w:rsid w:val="00FE260B"/>
    <w:rsid w:val="00FE2626"/>
    <w:rsid w:val="00FE27D7"/>
    <w:rsid w:val="00FE33A6"/>
    <w:rsid w:val="00FE36B2"/>
    <w:rsid w:val="00FE36F6"/>
    <w:rsid w:val="00FE4AEC"/>
    <w:rsid w:val="00FE4EB1"/>
    <w:rsid w:val="00FE544A"/>
    <w:rsid w:val="00FE54D5"/>
    <w:rsid w:val="00FE58E5"/>
    <w:rsid w:val="00FE5E15"/>
    <w:rsid w:val="00FE621F"/>
    <w:rsid w:val="00FE6D14"/>
    <w:rsid w:val="00FE77C8"/>
    <w:rsid w:val="00FE7D64"/>
    <w:rsid w:val="00FF0560"/>
    <w:rsid w:val="00FF092E"/>
    <w:rsid w:val="00FF0D19"/>
    <w:rsid w:val="00FF0FF4"/>
    <w:rsid w:val="00FF122E"/>
    <w:rsid w:val="00FF1316"/>
    <w:rsid w:val="00FF2351"/>
    <w:rsid w:val="00FF2B51"/>
    <w:rsid w:val="00FF2C77"/>
    <w:rsid w:val="00FF370B"/>
    <w:rsid w:val="00FF3E1A"/>
    <w:rsid w:val="00FF5929"/>
    <w:rsid w:val="00FF5C74"/>
    <w:rsid w:val="00FF5DCD"/>
    <w:rsid w:val="00FF6D53"/>
    <w:rsid w:val="00FF701D"/>
    <w:rsid w:val="00FF72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935E447"/>
  <w15:docId w15:val="{A9B269E5-642D-47DE-80F0-662568DB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A93"/>
    <w:rPr>
      <w:sz w:val="24"/>
      <w:szCs w:val="24"/>
      <w:lang w:val="es-ES_tradnl" w:eastAsia="es-ES"/>
    </w:rPr>
  </w:style>
  <w:style w:type="paragraph" w:styleId="Ttulo1">
    <w:name w:val="heading 1"/>
    <w:basedOn w:val="Ttulo"/>
    <w:next w:val="Normal"/>
    <w:link w:val="Ttulo1Car"/>
    <w:qFormat/>
    <w:locked/>
    <w:rsid w:val="005C2C31"/>
    <w:pPr>
      <w:outlineLvl w:val="0"/>
    </w:pPr>
  </w:style>
  <w:style w:type="paragraph" w:styleId="Ttulo2">
    <w:name w:val="heading 2"/>
    <w:basedOn w:val="Ttulo"/>
    <w:next w:val="Normal"/>
    <w:link w:val="Ttulo2Car"/>
    <w:unhideWhenUsed/>
    <w:qFormat/>
    <w:locked/>
    <w:rsid w:val="005C2C31"/>
    <w:pPr>
      <w:outlineLvl w:val="1"/>
    </w:pPr>
  </w:style>
  <w:style w:type="paragraph" w:styleId="Ttulo3">
    <w:name w:val="heading 3"/>
    <w:basedOn w:val="Ttulo2"/>
    <w:next w:val="Normal"/>
    <w:link w:val="Ttulo3Car"/>
    <w:unhideWhenUsed/>
    <w:qFormat/>
    <w:locked/>
    <w:rsid w:val="008F7F05"/>
    <w:pPr>
      <w:outlineLvl w:val="2"/>
    </w:pPr>
    <w:rPr>
      <w:lang w:val="it-IT"/>
    </w:rPr>
  </w:style>
  <w:style w:type="paragraph" w:styleId="Ttulo4">
    <w:name w:val="heading 4"/>
    <w:basedOn w:val="Ttulo3"/>
    <w:next w:val="Normal"/>
    <w:link w:val="Ttulo4Car"/>
    <w:unhideWhenUsed/>
    <w:qFormat/>
    <w:locked/>
    <w:rsid w:val="00CB7D0D"/>
    <w:pPr>
      <w:outlineLvl w:val="3"/>
    </w:pPr>
  </w:style>
  <w:style w:type="paragraph" w:styleId="Ttulo7">
    <w:name w:val="heading 7"/>
    <w:basedOn w:val="Normal"/>
    <w:next w:val="Normal"/>
    <w:link w:val="Ttulo7Car"/>
    <w:uiPriority w:val="99"/>
    <w:qFormat/>
    <w:locked/>
    <w:rsid w:val="00B3086C"/>
    <w:pPr>
      <w:keepNext/>
      <w:keepLines/>
      <w:spacing w:before="200"/>
      <w:outlineLvl w:val="6"/>
    </w:pPr>
    <w:rPr>
      <w:i/>
      <w:iCs/>
      <w:color w:val="404040"/>
      <w:sz w:val="20"/>
    </w:rPr>
  </w:style>
  <w:style w:type="paragraph" w:styleId="Ttulo8">
    <w:name w:val="heading 8"/>
    <w:basedOn w:val="Normal"/>
    <w:next w:val="Normal"/>
    <w:link w:val="Ttulo8Car"/>
    <w:uiPriority w:val="99"/>
    <w:qFormat/>
    <w:locked/>
    <w:rsid w:val="007F2776"/>
    <w:pPr>
      <w:keepNext/>
      <w:keepLines/>
      <w:spacing w:before="200"/>
      <w:outlineLvl w:val="7"/>
    </w:pPr>
    <w:rPr>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uiPriority w:val="99"/>
    <w:semiHidden/>
    <w:locked/>
    <w:rsid w:val="00B3086C"/>
    <w:rPr>
      <w:rFonts w:eastAsia="Times New Roman" w:cs="Times New Roman"/>
      <w:i/>
      <w:iCs/>
      <w:color w:val="404040"/>
      <w:sz w:val="24"/>
      <w:szCs w:val="24"/>
      <w:lang w:val="es-ES_tradnl" w:eastAsia="es-ES"/>
    </w:rPr>
  </w:style>
  <w:style w:type="character" w:customStyle="1" w:styleId="Ttulo8Car">
    <w:name w:val="Título 8 Car"/>
    <w:link w:val="Ttulo8"/>
    <w:uiPriority w:val="99"/>
    <w:semiHidden/>
    <w:locked/>
    <w:rsid w:val="007F2776"/>
    <w:rPr>
      <w:rFonts w:ascii="Cambria" w:hAnsi="Cambria" w:cs="Times New Roman"/>
      <w:color w:val="404040"/>
      <w:sz w:val="20"/>
      <w:szCs w:val="20"/>
      <w:lang w:val="es-ES_tradnl" w:eastAsia="es-ES"/>
    </w:rPr>
  </w:style>
  <w:style w:type="paragraph" w:styleId="Encabezado">
    <w:name w:val="header"/>
    <w:basedOn w:val="Normal"/>
    <w:link w:val="EncabezadoCar"/>
    <w:rsid w:val="008712CC"/>
    <w:pPr>
      <w:tabs>
        <w:tab w:val="center" w:pos="4252"/>
        <w:tab w:val="right" w:pos="8504"/>
      </w:tabs>
    </w:pPr>
  </w:style>
  <w:style w:type="character" w:customStyle="1" w:styleId="EncabezadoCar">
    <w:name w:val="Encabezado Car"/>
    <w:link w:val="Encabezado"/>
    <w:locked/>
    <w:rsid w:val="008712CC"/>
    <w:rPr>
      <w:rFonts w:cs="Times New Roman"/>
    </w:rPr>
  </w:style>
  <w:style w:type="paragraph" w:styleId="Piedepgina">
    <w:name w:val="footer"/>
    <w:basedOn w:val="Normal"/>
    <w:link w:val="PiedepginaCar"/>
    <w:uiPriority w:val="99"/>
    <w:rsid w:val="008712CC"/>
    <w:pPr>
      <w:tabs>
        <w:tab w:val="center" w:pos="4252"/>
        <w:tab w:val="right" w:pos="8504"/>
      </w:tabs>
    </w:pPr>
  </w:style>
  <w:style w:type="character" w:customStyle="1" w:styleId="PiedepginaCar">
    <w:name w:val="Pie de página Car"/>
    <w:link w:val="Piedepgina"/>
    <w:uiPriority w:val="99"/>
    <w:locked/>
    <w:rsid w:val="008712CC"/>
    <w:rPr>
      <w:rFonts w:cs="Times New Roman"/>
    </w:rPr>
  </w:style>
  <w:style w:type="paragraph" w:styleId="Textodeglobo">
    <w:name w:val="Balloon Text"/>
    <w:basedOn w:val="Normal"/>
    <w:link w:val="TextodegloboCar"/>
    <w:uiPriority w:val="99"/>
    <w:semiHidden/>
    <w:rsid w:val="008712CC"/>
    <w:rPr>
      <w:rFonts w:ascii="Lucida Grande" w:hAnsi="Lucida Grande" w:cs="Lucida Grande"/>
      <w:sz w:val="18"/>
      <w:szCs w:val="18"/>
    </w:rPr>
  </w:style>
  <w:style w:type="character" w:customStyle="1" w:styleId="TextodegloboCar">
    <w:name w:val="Texto de globo Car"/>
    <w:link w:val="Textodeglobo"/>
    <w:uiPriority w:val="99"/>
    <w:semiHidden/>
    <w:locked/>
    <w:rsid w:val="008712CC"/>
    <w:rPr>
      <w:rFonts w:ascii="Lucida Grande" w:hAnsi="Lucida Grande" w:cs="Lucida Grande"/>
      <w:sz w:val="18"/>
      <w:szCs w:val="18"/>
    </w:rPr>
  </w:style>
  <w:style w:type="paragraph" w:styleId="Textoindependiente">
    <w:name w:val="Body Text"/>
    <w:basedOn w:val="Normal"/>
    <w:link w:val="TextoindependienteCar"/>
    <w:rsid w:val="00FB67F6"/>
    <w:rPr>
      <w:rFonts w:ascii="Arial" w:hAnsi="Arial"/>
      <w:sz w:val="18"/>
      <w:szCs w:val="20"/>
      <w:lang w:val="es-ES"/>
    </w:rPr>
  </w:style>
  <w:style w:type="character" w:customStyle="1" w:styleId="TextoindependienteCar">
    <w:name w:val="Texto independiente Car"/>
    <w:link w:val="Textoindependiente"/>
    <w:locked/>
    <w:rsid w:val="00FB67F6"/>
    <w:rPr>
      <w:rFonts w:ascii="Arial" w:hAnsi="Arial" w:cs="Times New Roman"/>
      <w:sz w:val="20"/>
      <w:szCs w:val="20"/>
      <w:lang w:val="es-ES"/>
    </w:rPr>
  </w:style>
  <w:style w:type="paragraph" w:styleId="Textodebloque">
    <w:name w:val="Block Text"/>
    <w:basedOn w:val="Normal"/>
    <w:uiPriority w:val="99"/>
    <w:rsid w:val="00FB67F6"/>
    <w:pPr>
      <w:spacing w:after="100" w:afterAutospacing="1"/>
      <w:ind w:left="284" w:right="215"/>
      <w:jc w:val="both"/>
    </w:pPr>
    <w:rPr>
      <w:rFonts w:ascii="Arial" w:hAnsi="Arial"/>
      <w:lang w:val="es-ES"/>
    </w:rPr>
  </w:style>
  <w:style w:type="paragraph" w:styleId="Prrafodelista">
    <w:name w:val="List Paragraph"/>
    <w:basedOn w:val="Normal"/>
    <w:link w:val="PrrafodelistaCar"/>
    <w:uiPriority w:val="34"/>
    <w:qFormat/>
    <w:rsid w:val="00FB67F6"/>
    <w:pPr>
      <w:ind w:left="720"/>
      <w:contextualSpacing/>
    </w:pPr>
  </w:style>
  <w:style w:type="character" w:styleId="Ttulodellibro">
    <w:name w:val="Book Title"/>
    <w:uiPriority w:val="99"/>
    <w:qFormat/>
    <w:rsid w:val="00CB3994"/>
    <w:rPr>
      <w:rFonts w:cs="Times New Roman"/>
      <w:b/>
      <w:bCs/>
      <w:smallCaps/>
      <w:spacing w:val="5"/>
    </w:rPr>
  </w:style>
  <w:style w:type="table" w:styleId="Tablaconcuadrcula">
    <w:name w:val="Table Grid"/>
    <w:basedOn w:val="Tablanormal"/>
    <w:uiPriority w:val="59"/>
    <w:rsid w:val="009A1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uiPriority w:val="99"/>
    <w:semiHidden/>
    <w:rsid w:val="000F410A"/>
    <w:rPr>
      <w:rFonts w:cs="Times New Roman"/>
    </w:rPr>
  </w:style>
  <w:style w:type="paragraph" w:styleId="Textoindependiente3">
    <w:name w:val="Body Text 3"/>
    <w:basedOn w:val="Normal"/>
    <w:link w:val="Textoindependiente3Car"/>
    <w:rsid w:val="00A720CD"/>
    <w:pPr>
      <w:spacing w:after="120"/>
    </w:pPr>
    <w:rPr>
      <w:rFonts w:ascii="Times New Roman" w:hAnsi="Times New Roman"/>
      <w:sz w:val="16"/>
      <w:szCs w:val="16"/>
      <w:lang w:val="es-ES"/>
    </w:rPr>
  </w:style>
  <w:style w:type="character" w:customStyle="1" w:styleId="Textoindependiente3Car">
    <w:name w:val="Texto independiente 3 Car"/>
    <w:link w:val="Textoindependiente3"/>
    <w:locked/>
    <w:rsid w:val="00A720CD"/>
    <w:rPr>
      <w:rFonts w:ascii="Times New Roman" w:hAnsi="Times New Roman" w:cs="Times New Roman"/>
      <w:sz w:val="16"/>
      <w:szCs w:val="16"/>
      <w:lang w:val="es-ES" w:eastAsia="es-ES"/>
    </w:rPr>
  </w:style>
  <w:style w:type="character" w:styleId="Refdecomentario">
    <w:name w:val="annotation reference"/>
    <w:uiPriority w:val="99"/>
    <w:semiHidden/>
    <w:rsid w:val="0032029D"/>
    <w:rPr>
      <w:rFonts w:cs="Times New Roman"/>
      <w:sz w:val="16"/>
      <w:szCs w:val="16"/>
    </w:rPr>
  </w:style>
  <w:style w:type="paragraph" w:styleId="Textocomentario">
    <w:name w:val="annotation text"/>
    <w:basedOn w:val="Normal"/>
    <w:link w:val="TextocomentarioCar"/>
    <w:uiPriority w:val="99"/>
    <w:rsid w:val="0032029D"/>
    <w:rPr>
      <w:sz w:val="20"/>
      <w:szCs w:val="20"/>
    </w:rPr>
  </w:style>
  <w:style w:type="character" w:customStyle="1" w:styleId="TextocomentarioCar">
    <w:name w:val="Texto comentario Car"/>
    <w:link w:val="Textocomentario"/>
    <w:uiPriority w:val="99"/>
    <w:locked/>
    <w:rsid w:val="004E0987"/>
    <w:rPr>
      <w:rFont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32029D"/>
    <w:rPr>
      <w:b/>
      <w:bCs/>
    </w:rPr>
  </w:style>
  <w:style w:type="character" w:customStyle="1" w:styleId="AsuntodelcomentarioCar">
    <w:name w:val="Asunto del comentario Car"/>
    <w:link w:val="Asuntodelcomentario"/>
    <w:uiPriority w:val="99"/>
    <w:semiHidden/>
    <w:locked/>
    <w:rsid w:val="004E0987"/>
    <w:rPr>
      <w:rFonts w:cs="Times New Roman"/>
      <w:b/>
      <w:bCs/>
      <w:sz w:val="20"/>
      <w:szCs w:val="20"/>
      <w:lang w:val="es-ES_tradnl" w:eastAsia="es-ES"/>
    </w:rPr>
  </w:style>
  <w:style w:type="paragraph" w:styleId="NormalWeb">
    <w:name w:val="Normal (Web)"/>
    <w:basedOn w:val="Normal"/>
    <w:uiPriority w:val="99"/>
    <w:rsid w:val="00246336"/>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rsid w:val="00B3086C"/>
    <w:pPr>
      <w:ind w:left="720"/>
      <w:contextualSpacing/>
    </w:pPr>
    <w:rPr>
      <w:rFonts w:ascii="Calibri" w:hAnsi="Calibri" w:cs="Calibri"/>
      <w:sz w:val="22"/>
      <w:szCs w:val="22"/>
      <w:lang w:val="es-MX" w:eastAsia="es-MX"/>
    </w:rPr>
  </w:style>
  <w:style w:type="paragraph" w:styleId="Sinespaciado">
    <w:name w:val="No Spacing"/>
    <w:uiPriority w:val="99"/>
    <w:qFormat/>
    <w:rsid w:val="0076557B"/>
    <w:rPr>
      <w:rFonts w:ascii="Calibri" w:hAnsi="Calibri"/>
      <w:sz w:val="22"/>
      <w:szCs w:val="22"/>
      <w:lang w:eastAsia="en-US"/>
    </w:rPr>
  </w:style>
  <w:style w:type="table" w:customStyle="1" w:styleId="Listamedia21">
    <w:name w:val="Lista media 21"/>
    <w:uiPriority w:val="99"/>
    <w:rsid w:val="008C07D7"/>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eacep">
    <w:name w:val="eacep"/>
    <w:basedOn w:val="Fuentedeprrafopredeter"/>
    <w:rsid w:val="00C97708"/>
  </w:style>
  <w:style w:type="character" w:styleId="Hipervnculo">
    <w:name w:val="Hyperlink"/>
    <w:uiPriority w:val="99"/>
    <w:unhideWhenUsed/>
    <w:rsid w:val="00260C7B"/>
    <w:rPr>
      <w:color w:val="0000FF"/>
      <w:u w:val="single"/>
    </w:rPr>
  </w:style>
  <w:style w:type="paragraph" w:customStyle="1" w:styleId="Texto">
    <w:name w:val="Texto"/>
    <w:basedOn w:val="Normal"/>
    <w:link w:val="TextoCar"/>
    <w:rsid w:val="004B3AAC"/>
    <w:pPr>
      <w:spacing w:after="101" w:line="216" w:lineRule="exact"/>
      <w:ind w:firstLine="288"/>
      <w:jc w:val="both"/>
    </w:pPr>
    <w:rPr>
      <w:rFonts w:ascii="Arial" w:eastAsia="Times New Roman" w:hAnsi="Arial"/>
      <w:sz w:val="18"/>
      <w:szCs w:val="18"/>
      <w:lang w:val="es-MX" w:eastAsia="es-MX"/>
    </w:rPr>
  </w:style>
  <w:style w:type="character" w:customStyle="1" w:styleId="Cuerpodeltexto">
    <w:name w:val="Cuerpo del texto_"/>
    <w:basedOn w:val="Fuentedeprrafopredeter"/>
    <w:link w:val="Cuerpodeltexto1"/>
    <w:uiPriority w:val="99"/>
    <w:locked/>
    <w:rsid w:val="004B3AAC"/>
    <w:rPr>
      <w:rFonts w:ascii="Arial" w:hAnsi="Arial"/>
      <w:sz w:val="22"/>
      <w:szCs w:val="22"/>
      <w:shd w:val="clear" w:color="auto" w:fill="FFFFFF"/>
    </w:rPr>
  </w:style>
  <w:style w:type="paragraph" w:customStyle="1" w:styleId="Cuerpodeltexto1">
    <w:name w:val="Cuerpo del texto1"/>
    <w:basedOn w:val="Normal"/>
    <w:link w:val="Cuerpodeltexto"/>
    <w:uiPriority w:val="99"/>
    <w:rsid w:val="004B3AAC"/>
    <w:pPr>
      <w:widowControl w:val="0"/>
      <w:shd w:val="clear" w:color="auto" w:fill="FFFFFF"/>
      <w:spacing w:line="240" w:lineRule="atLeast"/>
      <w:ind w:hanging="560"/>
    </w:pPr>
    <w:rPr>
      <w:rFonts w:ascii="Arial" w:hAnsi="Arial"/>
      <w:sz w:val="22"/>
      <w:szCs w:val="22"/>
      <w:lang w:val="es-MX" w:eastAsia="es-MX"/>
    </w:rPr>
  </w:style>
  <w:style w:type="paragraph" w:customStyle="1" w:styleId="Logro">
    <w:name w:val="Logro"/>
    <w:basedOn w:val="Normal"/>
    <w:rsid w:val="00F6125E"/>
    <w:pPr>
      <w:numPr>
        <w:numId w:val="2"/>
      </w:numPr>
    </w:pPr>
    <w:rPr>
      <w:rFonts w:ascii="Arial" w:eastAsia="Times New Roman" w:hAnsi="Arial"/>
      <w:sz w:val="18"/>
      <w:szCs w:val="20"/>
      <w:lang w:val="es-ES"/>
    </w:rPr>
  </w:style>
  <w:style w:type="paragraph" w:styleId="Revisin">
    <w:name w:val="Revision"/>
    <w:hidden/>
    <w:uiPriority w:val="99"/>
    <w:semiHidden/>
    <w:rsid w:val="003A6E9C"/>
    <w:rPr>
      <w:sz w:val="24"/>
      <w:szCs w:val="24"/>
      <w:lang w:val="es-ES_tradnl" w:eastAsia="es-ES"/>
    </w:rPr>
  </w:style>
  <w:style w:type="character" w:customStyle="1" w:styleId="Ttulo1Car">
    <w:name w:val="Título 1 Car"/>
    <w:basedOn w:val="Fuentedeprrafopredeter"/>
    <w:link w:val="Ttulo1"/>
    <w:rsid w:val="005C2C31"/>
    <w:rPr>
      <w:rFonts w:ascii="Arial" w:hAnsi="Arial" w:cs="Arial"/>
      <w:b/>
      <w:noProof/>
      <w:sz w:val="24"/>
      <w:szCs w:val="24"/>
      <w:lang w:val="es-ES_tradnl" w:eastAsia="es-ES"/>
    </w:rPr>
  </w:style>
  <w:style w:type="character" w:customStyle="1" w:styleId="TextoCar">
    <w:name w:val="Texto Car"/>
    <w:link w:val="Texto"/>
    <w:locked/>
    <w:rsid w:val="007415B3"/>
    <w:rPr>
      <w:rFonts w:ascii="Arial" w:eastAsia="Times New Roman" w:hAnsi="Arial"/>
      <w:sz w:val="18"/>
      <w:szCs w:val="18"/>
    </w:rPr>
  </w:style>
  <w:style w:type="paragraph" w:customStyle="1" w:styleId="Default">
    <w:name w:val="Default"/>
    <w:rsid w:val="0067689C"/>
    <w:pPr>
      <w:autoSpaceDE w:val="0"/>
      <w:autoSpaceDN w:val="0"/>
      <w:adjustRightInd w:val="0"/>
    </w:pPr>
    <w:rPr>
      <w:rFonts w:ascii="Arial" w:eastAsiaTheme="minorHAnsi" w:hAnsi="Arial" w:cs="Arial"/>
      <w:color w:val="000000"/>
      <w:sz w:val="24"/>
      <w:szCs w:val="24"/>
      <w:lang w:eastAsia="en-US"/>
    </w:rPr>
  </w:style>
  <w:style w:type="paragraph" w:customStyle="1" w:styleId="ROMANOS">
    <w:name w:val="ROMANOS"/>
    <w:basedOn w:val="Normal"/>
    <w:rsid w:val="00230577"/>
    <w:pPr>
      <w:tabs>
        <w:tab w:val="left" w:pos="720"/>
      </w:tabs>
      <w:spacing w:after="101" w:line="216" w:lineRule="exact"/>
      <w:ind w:left="720" w:hanging="432"/>
      <w:jc w:val="both"/>
    </w:pPr>
    <w:rPr>
      <w:rFonts w:ascii="Arial" w:eastAsia="Times New Roman" w:hAnsi="Arial" w:cs="Arial"/>
      <w:sz w:val="18"/>
      <w:szCs w:val="20"/>
      <w:lang w:val="es-ES"/>
    </w:rPr>
  </w:style>
  <w:style w:type="paragraph" w:styleId="ndice1">
    <w:name w:val="index 1"/>
    <w:basedOn w:val="Normal"/>
    <w:next w:val="Normal"/>
    <w:autoRedefine/>
    <w:uiPriority w:val="99"/>
    <w:semiHidden/>
    <w:unhideWhenUsed/>
    <w:rsid w:val="0049376E"/>
    <w:pPr>
      <w:ind w:left="240" w:hanging="240"/>
    </w:pPr>
  </w:style>
  <w:style w:type="paragraph" w:styleId="Ttulo">
    <w:name w:val="Title"/>
    <w:basedOn w:val="Normal"/>
    <w:next w:val="Normal"/>
    <w:link w:val="TtuloCar"/>
    <w:uiPriority w:val="10"/>
    <w:qFormat/>
    <w:locked/>
    <w:rsid w:val="0049376E"/>
    <w:pPr>
      <w:spacing w:before="100" w:beforeAutospacing="1" w:after="100" w:afterAutospacing="1" w:line="276" w:lineRule="auto"/>
      <w:jc w:val="center"/>
    </w:pPr>
    <w:rPr>
      <w:rFonts w:ascii="Arial" w:hAnsi="Arial" w:cs="Arial"/>
      <w:b/>
      <w:noProof/>
    </w:rPr>
  </w:style>
  <w:style w:type="character" w:customStyle="1" w:styleId="TtuloCar">
    <w:name w:val="Título Car"/>
    <w:basedOn w:val="Fuentedeprrafopredeter"/>
    <w:link w:val="Ttulo"/>
    <w:uiPriority w:val="10"/>
    <w:rsid w:val="0049376E"/>
    <w:rPr>
      <w:rFonts w:ascii="Arial" w:hAnsi="Arial" w:cs="Arial"/>
      <w:b/>
      <w:noProof/>
      <w:sz w:val="24"/>
      <w:szCs w:val="24"/>
      <w:lang w:val="es-ES_tradnl" w:eastAsia="es-ES"/>
    </w:rPr>
  </w:style>
  <w:style w:type="paragraph" w:styleId="ndice2">
    <w:name w:val="index 2"/>
    <w:basedOn w:val="Normal"/>
    <w:next w:val="Normal"/>
    <w:autoRedefine/>
    <w:uiPriority w:val="99"/>
    <w:semiHidden/>
    <w:unhideWhenUsed/>
    <w:rsid w:val="00E90511"/>
    <w:pPr>
      <w:ind w:left="480" w:hanging="240"/>
    </w:pPr>
  </w:style>
  <w:style w:type="paragraph" w:styleId="TtuloTDC">
    <w:name w:val="TOC Heading"/>
    <w:basedOn w:val="Ttulo1"/>
    <w:next w:val="Normal"/>
    <w:uiPriority w:val="39"/>
    <w:semiHidden/>
    <w:unhideWhenUsed/>
    <w:qFormat/>
    <w:rsid w:val="004128E5"/>
    <w:pPr>
      <w:outlineLvl w:val="9"/>
    </w:pPr>
    <w:rPr>
      <w:lang w:val="es-ES" w:eastAsia="en-US"/>
    </w:rPr>
  </w:style>
  <w:style w:type="paragraph" w:styleId="TDC1">
    <w:name w:val="toc 1"/>
    <w:basedOn w:val="Normal"/>
    <w:next w:val="Normal"/>
    <w:autoRedefine/>
    <w:uiPriority w:val="39"/>
    <w:locked/>
    <w:rsid w:val="007C4B22"/>
    <w:pPr>
      <w:tabs>
        <w:tab w:val="right" w:leader="hyphen" w:pos="9394"/>
      </w:tabs>
      <w:spacing w:line="276" w:lineRule="auto"/>
    </w:pPr>
    <w:rPr>
      <w:rFonts w:ascii="Arial" w:hAnsi="Arial" w:cs="Arial"/>
      <w:b/>
      <w:noProof/>
      <w:sz w:val="22"/>
      <w:szCs w:val="22"/>
    </w:rPr>
  </w:style>
  <w:style w:type="paragraph" w:styleId="TDC2">
    <w:name w:val="toc 2"/>
    <w:basedOn w:val="Normal"/>
    <w:next w:val="Normal"/>
    <w:autoRedefine/>
    <w:uiPriority w:val="39"/>
    <w:locked/>
    <w:rsid w:val="00926E23"/>
    <w:pPr>
      <w:spacing w:after="100"/>
      <w:ind w:left="240"/>
    </w:pPr>
  </w:style>
  <w:style w:type="character" w:customStyle="1" w:styleId="Ttulo2Car">
    <w:name w:val="Título 2 Car"/>
    <w:basedOn w:val="Fuentedeprrafopredeter"/>
    <w:link w:val="Ttulo2"/>
    <w:rsid w:val="005C2C31"/>
    <w:rPr>
      <w:rFonts w:ascii="Arial" w:hAnsi="Arial" w:cs="Arial"/>
      <w:b/>
      <w:noProof/>
      <w:sz w:val="24"/>
      <w:szCs w:val="24"/>
      <w:lang w:val="es-ES_tradnl" w:eastAsia="es-ES"/>
    </w:rPr>
  </w:style>
  <w:style w:type="character" w:customStyle="1" w:styleId="Ttulo3Car">
    <w:name w:val="Título 3 Car"/>
    <w:basedOn w:val="Fuentedeprrafopredeter"/>
    <w:link w:val="Ttulo3"/>
    <w:rsid w:val="008F7F05"/>
    <w:rPr>
      <w:rFonts w:ascii="Arial" w:hAnsi="Arial" w:cs="Arial"/>
      <w:b/>
      <w:noProof/>
      <w:sz w:val="24"/>
      <w:szCs w:val="24"/>
      <w:lang w:val="it-IT" w:eastAsia="es-ES"/>
    </w:rPr>
  </w:style>
  <w:style w:type="paragraph" w:styleId="TDC3">
    <w:name w:val="toc 3"/>
    <w:basedOn w:val="Normal"/>
    <w:next w:val="Normal"/>
    <w:autoRedefine/>
    <w:uiPriority w:val="39"/>
    <w:locked/>
    <w:rsid w:val="00E53C07"/>
    <w:pPr>
      <w:spacing w:after="100"/>
      <w:ind w:left="480"/>
    </w:pPr>
  </w:style>
  <w:style w:type="character" w:customStyle="1" w:styleId="Ttulo4Car">
    <w:name w:val="Título 4 Car"/>
    <w:basedOn w:val="Fuentedeprrafopredeter"/>
    <w:link w:val="Ttulo4"/>
    <w:rsid w:val="00CB7D0D"/>
    <w:rPr>
      <w:rFonts w:ascii="Arial" w:hAnsi="Arial" w:cs="Arial"/>
      <w:b/>
      <w:noProof/>
      <w:sz w:val="24"/>
      <w:szCs w:val="24"/>
      <w:lang w:val="it-IT" w:eastAsia="es-ES"/>
    </w:rPr>
  </w:style>
  <w:style w:type="character" w:customStyle="1" w:styleId="apple-converted-space">
    <w:name w:val="apple-converted-space"/>
    <w:basedOn w:val="Fuentedeprrafopredeter"/>
    <w:rsid w:val="00AD079E"/>
  </w:style>
  <w:style w:type="character" w:styleId="Textoennegrita">
    <w:name w:val="Strong"/>
    <w:basedOn w:val="Fuentedeprrafopredeter"/>
    <w:uiPriority w:val="22"/>
    <w:qFormat/>
    <w:locked/>
    <w:rsid w:val="00AD079E"/>
    <w:rPr>
      <w:b/>
      <w:bCs/>
    </w:rPr>
  </w:style>
  <w:style w:type="paragraph" w:styleId="Mapadeldocumento">
    <w:name w:val="Document Map"/>
    <w:basedOn w:val="Normal"/>
    <w:link w:val="MapadeldocumentoCar"/>
    <w:uiPriority w:val="99"/>
    <w:semiHidden/>
    <w:unhideWhenUsed/>
    <w:rsid w:val="00AC1417"/>
    <w:rPr>
      <w:rFonts w:ascii="Tahoma" w:eastAsia="Times New Roman" w:hAnsi="Tahoma"/>
      <w:sz w:val="16"/>
      <w:szCs w:val="16"/>
      <w:lang w:val="es-ES"/>
    </w:rPr>
  </w:style>
  <w:style w:type="character" w:customStyle="1" w:styleId="MapadeldocumentoCar">
    <w:name w:val="Mapa del documento Car"/>
    <w:basedOn w:val="Fuentedeprrafopredeter"/>
    <w:link w:val="Mapadeldocumento"/>
    <w:uiPriority w:val="99"/>
    <w:semiHidden/>
    <w:rsid w:val="00AC1417"/>
    <w:rPr>
      <w:rFonts w:ascii="Tahoma" w:eastAsia="Times New Roman" w:hAnsi="Tahoma"/>
      <w:sz w:val="16"/>
      <w:szCs w:val="16"/>
      <w:lang w:val="es-ES" w:eastAsia="es-ES"/>
    </w:rPr>
  </w:style>
  <w:style w:type="character" w:customStyle="1" w:styleId="estilo21">
    <w:name w:val="estilo21"/>
    <w:rsid w:val="005B2B2A"/>
    <w:rPr>
      <w:color w:val="000000"/>
      <w:sz w:val="17"/>
      <w:szCs w:val="17"/>
    </w:rPr>
  </w:style>
  <w:style w:type="paragraph" w:customStyle="1" w:styleId="CM19">
    <w:name w:val="CM19"/>
    <w:basedOn w:val="Default"/>
    <w:next w:val="Default"/>
    <w:rsid w:val="005B2B2A"/>
    <w:pPr>
      <w:widowControl w:val="0"/>
    </w:pPr>
    <w:rPr>
      <w:rFonts w:eastAsia="Times New Roman" w:cs="Times New Roman"/>
      <w:color w:val="auto"/>
      <w:lang w:val="es-ES" w:eastAsia="es-ES"/>
    </w:rPr>
  </w:style>
  <w:style w:type="paragraph" w:customStyle="1" w:styleId="CM20">
    <w:name w:val="CM20"/>
    <w:basedOn w:val="Default"/>
    <w:next w:val="Default"/>
    <w:rsid w:val="005B2B2A"/>
    <w:pPr>
      <w:widowControl w:val="0"/>
    </w:pPr>
    <w:rPr>
      <w:rFonts w:eastAsia="Times New Roman" w:cs="Times New Roman"/>
      <w:color w:val="auto"/>
      <w:lang w:val="es-ES" w:eastAsia="es-ES"/>
    </w:rPr>
  </w:style>
  <w:style w:type="paragraph" w:customStyle="1" w:styleId="CM23">
    <w:name w:val="CM23"/>
    <w:basedOn w:val="Default"/>
    <w:next w:val="Default"/>
    <w:rsid w:val="005B2B2A"/>
    <w:pPr>
      <w:widowControl w:val="0"/>
    </w:pPr>
    <w:rPr>
      <w:rFonts w:eastAsia="Times New Roman" w:cs="Times New Roman"/>
      <w:color w:val="auto"/>
      <w:lang w:val="es-ES" w:eastAsia="es-ES"/>
    </w:rPr>
  </w:style>
  <w:style w:type="paragraph" w:customStyle="1" w:styleId="CM4">
    <w:name w:val="CM4"/>
    <w:basedOn w:val="Default"/>
    <w:next w:val="Default"/>
    <w:rsid w:val="005B2B2A"/>
    <w:pPr>
      <w:widowControl w:val="0"/>
      <w:spacing w:line="278" w:lineRule="atLeast"/>
    </w:pPr>
    <w:rPr>
      <w:rFonts w:eastAsia="Times New Roman" w:cs="Times New Roman"/>
      <w:color w:val="auto"/>
      <w:lang w:val="es-ES" w:eastAsia="es-ES"/>
    </w:rPr>
  </w:style>
  <w:style w:type="paragraph" w:customStyle="1" w:styleId="CM28">
    <w:name w:val="CM28"/>
    <w:basedOn w:val="Default"/>
    <w:next w:val="Default"/>
    <w:rsid w:val="005B2B2A"/>
    <w:pPr>
      <w:widowControl w:val="0"/>
    </w:pPr>
    <w:rPr>
      <w:rFonts w:eastAsia="Times New Roman" w:cs="Times New Roman"/>
      <w:color w:val="auto"/>
      <w:lang w:val="es-ES" w:eastAsia="es-ES"/>
    </w:rPr>
  </w:style>
  <w:style w:type="paragraph" w:customStyle="1" w:styleId="CM16">
    <w:name w:val="CM16"/>
    <w:basedOn w:val="Default"/>
    <w:next w:val="Default"/>
    <w:rsid w:val="005B2B2A"/>
    <w:pPr>
      <w:widowControl w:val="0"/>
      <w:spacing w:line="283" w:lineRule="atLeast"/>
    </w:pPr>
    <w:rPr>
      <w:rFonts w:eastAsia="Times New Roman" w:cs="Times New Roman"/>
      <w:color w:val="auto"/>
      <w:lang w:val="es-ES" w:eastAsia="es-ES"/>
    </w:rPr>
  </w:style>
  <w:style w:type="paragraph" w:customStyle="1" w:styleId="Style1">
    <w:name w:val="Style 1"/>
    <w:basedOn w:val="Normal"/>
    <w:rsid w:val="005B2B2A"/>
    <w:pPr>
      <w:widowControl w:val="0"/>
      <w:autoSpaceDE w:val="0"/>
      <w:autoSpaceDN w:val="0"/>
      <w:spacing w:before="72"/>
      <w:ind w:left="504" w:right="360"/>
      <w:jc w:val="both"/>
    </w:pPr>
    <w:rPr>
      <w:rFonts w:ascii="Times New Roman" w:eastAsia="Times New Roman" w:hAnsi="Times New Roman"/>
      <w:lang w:val="en-US"/>
    </w:rPr>
  </w:style>
  <w:style w:type="paragraph" w:customStyle="1" w:styleId="Style2">
    <w:name w:val="Style 2"/>
    <w:basedOn w:val="Normal"/>
    <w:rsid w:val="005B2B2A"/>
    <w:pPr>
      <w:widowControl w:val="0"/>
      <w:autoSpaceDE w:val="0"/>
      <w:autoSpaceDN w:val="0"/>
      <w:spacing w:before="216"/>
      <w:ind w:left="1296" w:right="432" w:hanging="432"/>
    </w:pPr>
    <w:rPr>
      <w:rFonts w:ascii="Times New Roman" w:eastAsia="Times New Roman" w:hAnsi="Times New Roman"/>
      <w:lang w:val="en-US"/>
    </w:rPr>
  </w:style>
  <w:style w:type="paragraph" w:customStyle="1" w:styleId="Prrafodelista2">
    <w:name w:val="Párrafo de lista2"/>
    <w:basedOn w:val="Normal"/>
    <w:rsid w:val="005B2B2A"/>
    <w:pPr>
      <w:ind w:left="720"/>
      <w:contextualSpacing/>
    </w:pPr>
    <w:rPr>
      <w:rFonts w:ascii="Times New Roman" w:eastAsia="Times New Roman" w:hAnsi="Times New Roman"/>
      <w:lang w:val="es-ES"/>
    </w:rPr>
  </w:style>
  <w:style w:type="table" w:customStyle="1" w:styleId="Sombreadomedio11">
    <w:name w:val="Sombreado medio 11"/>
    <w:basedOn w:val="Tablanormal"/>
    <w:uiPriority w:val="63"/>
    <w:rsid w:val="005B2B2A"/>
    <w:rPr>
      <w:rFonts w:ascii="Calibri" w:eastAsia="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Estilo1">
    <w:name w:val="Estilo1"/>
    <w:uiPriority w:val="99"/>
    <w:rsid w:val="005B2B2A"/>
    <w:pPr>
      <w:numPr>
        <w:numId w:val="4"/>
      </w:numPr>
    </w:pPr>
  </w:style>
  <w:style w:type="paragraph" w:styleId="Subttulo">
    <w:name w:val="Subtitle"/>
    <w:basedOn w:val="Textoindependiente"/>
    <w:next w:val="Normal"/>
    <w:link w:val="SubttuloCar"/>
    <w:qFormat/>
    <w:locked/>
    <w:rsid w:val="00E6720B"/>
    <w:pPr>
      <w:ind w:right="48"/>
      <w:outlineLvl w:val="0"/>
    </w:pPr>
    <w:rPr>
      <w:rFonts w:cs="Arial"/>
      <w:b/>
      <w:sz w:val="24"/>
      <w:szCs w:val="24"/>
    </w:rPr>
  </w:style>
  <w:style w:type="character" w:customStyle="1" w:styleId="SubttuloCar">
    <w:name w:val="Subtítulo Car"/>
    <w:basedOn w:val="Fuentedeprrafopredeter"/>
    <w:link w:val="Subttulo"/>
    <w:rsid w:val="00E6720B"/>
    <w:rPr>
      <w:rFonts w:ascii="Arial" w:hAnsi="Arial" w:cs="Arial"/>
      <w:b/>
      <w:sz w:val="24"/>
      <w:szCs w:val="24"/>
      <w:lang w:val="es-ES" w:eastAsia="es-ES"/>
    </w:rPr>
  </w:style>
  <w:style w:type="paragraph" w:customStyle="1" w:styleId="Numeral">
    <w:name w:val="Numeral"/>
    <w:basedOn w:val="Prrafodelista"/>
    <w:link w:val="NumeralCar"/>
    <w:qFormat/>
    <w:rsid w:val="00ED5E86"/>
    <w:pPr>
      <w:numPr>
        <w:numId w:val="3"/>
      </w:numPr>
      <w:spacing w:before="100" w:beforeAutospacing="1" w:after="100" w:afterAutospacing="1" w:line="360" w:lineRule="auto"/>
      <w:jc w:val="both"/>
    </w:pPr>
    <w:rPr>
      <w:rFonts w:ascii="Arial" w:hAnsi="Arial" w:cs="Arial"/>
    </w:rPr>
  </w:style>
  <w:style w:type="character" w:customStyle="1" w:styleId="PrrafodelistaCar">
    <w:name w:val="Párrafo de lista Car"/>
    <w:basedOn w:val="Fuentedeprrafopredeter"/>
    <w:link w:val="Prrafodelista"/>
    <w:uiPriority w:val="34"/>
    <w:rsid w:val="00ED5E86"/>
    <w:rPr>
      <w:sz w:val="24"/>
      <w:szCs w:val="24"/>
      <w:lang w:val="es-ES_tradnl" w:eastAsia="es-ES"/>
    </w:rPr>
  </w:style>
  <w:style w:type="character" w:customStyle="1" w:styleId="NumeralCar">
    <w:name w:val="Numeral Car"/>
    <w:basedOn w:val="PrrafodelistaCar"/>
    <w:link w:val="Numeral"/>
    <w:rsid w:val="00ED5E86"/>
    <w:rPr>
      <w:rFonts w:ascii="Arial" w:hAnsi="Arial" w:cs="Arial"/>
      <w:sz w:val="24"/>
      <w:szCs w:val="24"/>
      <w:lang w:val="es-ES_tradnl" w:eastAsia="es-ES"/>
    </w:rPr>
  </w:style>
  <w:style w:type="paragraph" w:customStyle="1" w:styleId="Estilo">
    <w:name w:val="Estilo"/>
    <w:basedOn w:val="Sinespaciado"/>
    <w:link w:val="EstiloCar"/>
    <w:qFormat/>
    <w:rsid w:val="00DB6E45"/>
    <w:pPr>
      <w:jc w:val="both"/>
    </w:pPr>
    <w:rPr>
      <w:rFonts w:ascii="Arial" w:eastAsiaTheme="minorHAnsi" w:hAnsi="Arial" w:cstheme="minorBidi"/>
      <w:sz w:val="24"/>
    </w:rPr>
  </w:style>
  <w:style w:type="character" w:customStyle="1" w:styleId="EstiloCar">
    <w:name w:val="Estilo Car"/>
    <w:basedOn w:val="Fuentedeprrafopredeter"/>
    <w:link w:val="Estilo"/>
    <w:rsid w:val="00DB6E45"/>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1550">
      <w:bodyDiv w:val="1"/>
      <w:marLeft w:val="0"/>
      <w:marRight w:val="0"/>
      <w:marTop w:val="0"/>
      <w:marBottom w:val="0"/>
      <w:divBdr>
        <w:top w:val="none" w:sz="0" w:space="0" w:color="auto"/>
        <w:left w:val="none" w:sz="0" w:space="0" w:color="auto"/>
        <w:bottom w:val="none" w:sz="0" w:space="0" w:color="auto"/>
        <w:right w:val="none" w:sz="0" w:space="0" w:color="auto"/>
      </w:divBdr>
      <w:divsChild>
        <w:div w:id="259024746">
          <w:marLeft w:val="0"/>
          <w:marRight w:val="0"/>
          <w:marTop w:val="0"/>
          <w:marBottom w:val="0"/>
          <w:divBdr>
            <w:top w:val="none" w:sz="0" w:space="0" w:color="auto"/>
            <w:left w:val="none" w:sz="0" w:space="0" w:color="auto"/>
            <w:bottom w:val="none" w:sz="0" w:space="0" w:color="auto"/>
            <w:right w:val="none" w:sz="0" w:space="0" w:color="auto"/>
          </w:divBdr>
          <w:divsChild>
            <w:div w:id="496380554">
              <w:marLeft w:val="0"/>
              <w:marRight w:val="0"/>
              <w:marTop w:val="0"/>
              <w:marBottom w:val="0"/>
              <w:divBdr>
                <w:top w:val="none" w:sz="0" w:space="0" w:color="auto"/>
                <w:left w:val="none" w:sz="0" w:space="0" w:color="auto"/>
                <w:bottom w:val="none" w:sz="0" w:space="0" w:color="auto"/>
                <w:right w:val="none" w:sz="0" w:space="0" w:color="auto"/>
              </w:divBdr>
              <w:divsChild>
                <w:div w:id="1202520195">
                  <w:marLeft w:val="0"/>
                  <w:marRight w:val="0"/>
                  <w:marTop w:val="0"/>
                  <w:marBottom w:val="0"/>
                  <w:divBdr>
                    <w:top w:val="none" w:sz="0" w:space="0" w:color="auto"/>
                    <w:left w:val="none" w:sz="0" w:space="0" w:color="auto"/>
                    <w:bottom w:val="none" w:sz="0" w:space="0" w:color="auto"/>
                    <w:right w:val="none" w:sz="0" w:space="0" w:color="auto"/>
                  </w:divBdr>
                  <w:divsChild>
                    <w:div w:id="1051344742">
                      <w:marLeft w:val="0"/>
                      <w:marRight w:val="0"/>
                      <w:marTop w:val="0"/>
                      <w:marBottom w:val="0"/>
                      <w:divBdr>
                        <w:top w:val="none" w:sz="0" w:space="0" w:color="auto"/>
                        <w:left w:val="none" w:sz="0" w:space="0" w:color="auto"/>
                        <w:bottom w:val="none" w:sz="0" w:space="0" w:color="auto"/>
                        <w:right w:val="none" w:sz="0" w:space="0" w:color="auto"/>
                      </w:divBdr>
                      <w:divsChild>
                        <w:div w:id="758794313">
                          <w:marLeft w:val="0"/>
                          <w:marRight w:val="0"/>
                          <w:marTop w:val="0"/>
                          <w:marBottom w:val="0"/>
                          <w:divBdr>
                            <w:top w:val="none" w:sz="0" w:space="0" w:color="auto"/>
                            <w:left w:val="none" w:sz="0" w:space="0" w:color="auto"/>
                            <w:bottom w:val="none" w:sz="0" w:space="0" w:color="auto"/>
                            <w:right w:val="none" w:sz="0" w:space="0" w:color="auto"/>
                          </w:divBdr>
                          <w:divsChild>
                            <w:div w:id="13882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16130">
      <w:marLeft w:val="0"/>
      <w:marRight w:val="0"/>
      <w:marTop w:val="0"/>
      <w:marBottom w:val="0"/>
      <w:divBdr>
        <w:top w:val="none" w:sz="0" w:space="0" w:color="auto"/>
        <w:left w:val="none" w:sz="0" w:space="0" w:color="auto"/>
        <w:bottom w:val="none" w:sz="0" w:space="0" w:color="auto"/>
        <w:right w:val="none" w:sz="0" w:space="0" w:color="auto"/>
      </w:divBdr>
    </w:div>
    <w:div w:id="196116131">
      <w:marLeft w:val="0"/>
      <w:marRight w:val="0"/>
      <w:marTop w:val="0"/>
      <w:marBottom w:val="0"/>
      <w:divBdr>
        <w:top w:val="none" w:sz="0" w:space="0" w:color="auto"/>
        <w:left w:val="none" w:sz="0" w:space="0" w:color="auto"/>
        <w:bottom w:val="none" w:sz="0" w:space="0" w:color="auto"/>
        <w:right w:val="none" w:sz="0" w:space="0" w:color="auto"/>
      </w:divBdr>
    </w:div>
    <w:div w:id="196116132">
      <w:marLeft w:val="0"/>
      <w:marRight w:val="0"/>
      <w:marTop w:val="0"/>
      <w:marBottom w:val="0"/>
      <w:divBdr>
        <w:top w:val="none" w:sz="0" w:space="0" w:color="auto"/>
        <w:left w:val="none" w:sz="0" w:space="0" w:color="auto"/>
        <w:bottom w:val="none" w:sz="0" w:space="0" w:color="auto"/>
        <w:right w:val="none" w:sz="0" w:space="0" w:color="auto"/>
      </w:divBdr>
    </w:div>
    <w:div w:id="196116133">
      <w:marLeft w:val="0"/>
      <w:marRight w:val="0"/>
      <w:marTop w:val="0"/>
      <w:marBottom w:val="0"/>
      <w:divBdr>
        <w:top w:val="none" w:sz="0" w:space="0" w:color="auto"/>
        <w:left w:val="none" w:sz="0" w:space="0" w:color="auto"/>
        <w:bottom w:val="none" w:sz="0" w:space="0" w:color="auto"/>
        <w:right w:val="none" w:sz="0" w:space="0" w:color="auto"/>
      </w:divBdr>
    </w:div>
    <w:div w:id="234050855">
      <w:bodyDiv w:val="1"/>
      <w:marLeft w:val="0"/>
      <w:marRight w:val="0"/>
      <w:marTop w:val="0"/>
      <w:marBottom w:val="0"/>
      <w:divBdr>
        <w:top w:val="none" w:sz="0" w:space="0" w:color="auto"/>
        <w:left w:val="none" w:sz="0" w:space="0" w:color="auto"/>
        <w:bottom w:val="none" w:sz="0" w:space="0" w:color="auto"/>
        <w:right w:val="none" w:sz="0" w:space="0" w:color="auto"/>
      </w:divBdr>
      <w:divsChild>
        <w:div w:id="1705253350">
          <w:marLeft w:val="0"/>
          <w:marRight w:val="0"/>
          <w:marTop w:val="240"/>
          <w:marBottom w:val="0"/>
          <w:divBdr>
            <w:top w:val="none" w:sz="0" w:space="0" w:color="auto"/>
            <w:left w:val="none" w:sz="0" w:space="0" w:color="auto"/>
            <w:bottom w:val="none" w:sz="0" w:space="0" w:color="auto"/>
            <w:right w:val="none" w:sz="0" w:space="0" w:color="auto"/>
          </w:divBdr>
          <w:divsChild>
            <w:div w:id="715355637">
              <w:marLeft w:val="0"/>
              <w:marRight w:val="0"/>
              <w:marTop w:val="0"/>
              <w:marBottom w:val="0"/>
              <w:divBdr>
                <w:top w:val="none" w:sz="0" w:space="0" w:color="auto"/>
                <w:left w:val="none" w:sz="0" w:space="0" w:color="auto"/>
                <w:bottom w:val="none" w:sz="0" w:space="0" w:color="auto"/>
                <w:right w:val="none" w:sz="0" w:space="0" w:color="auto"/>
              </w:divBdr>
              <w:divsChild>
                <w:div w:id="11054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6309">
      <w:bodyDiv w:val="1"/>
      <w:marLeft w:val="0"/>
      <w:marRight w:val="0"/>
      <w:marTop w:val="0"/>
      <w:marBottom w:val="0"/>
      <w:divBdr>
        <w:top w:val="none" w:sz="0" w:space="0" w:color="auto"/>
        <w:left w:val="none" w:sz="0" w:space="0" w:color="auto"/>
        <w:bottom w:val="none" w:sz="0" w:space="0" w:color="auto"/>
        <w:right w:val="none" w:sz="0" w:space="0" w:color="auto"/>
      </w:divBdr>
    </w:div>
    <w:div w:id="403259631">
      <w:bodyDiv w:val="1"/>
      <w:marLeft w:val="0"/>
      <w:marRight w:val="0"/>
      <w:marTop w:val="0"/>
      <w:marBottom w:val="0"/>
      <w:divBdr>
        <w:top w:val="none" w:sz="0" w:space="0" w:color="auto"/>
        <w:left w:val="none" w:sz="0" w:space="0" w:color="auto"/>
        <w:bottom w:val="none" w:sz="0" w:space="0" w:color="auto"/>
        <w:right w:val="none" w:sz="0" w:space="0" w:color="auto"/>
      </w:divBdr>
    </w:div>
    <w:div w:id="406920931">
      <w:bodyDiv w:val="1"/>
      <w:marLeft w:val="0"/>
      <w:marRight w:val="0"/>
      <w:marTop w:val="0"/>
      <w:marBottom w:val="0"/>
      <w:divBdr>
        <w:top w:val="none" w:sz="0" w:space="0" w:color="auto"/>
        <w:left w:val="none" w:sz="0" w:space="0" w:color="auto"/>
        <w:bottom w:val="none" w:sz="0" w:space="0" w:color="auto"/>
        <w:right w:val="none" w:sz="0" w:space="0" w:color="auto"/>
      </w:divBdr>
    </w:div>
    <w:div w:id="430702811">
      <w:bodyDiv w:val="1"/>
      <w:marLeft w:val="0"/>
      <w:marRight w:val="0"/>
      <w:marTop w:val="0"/>
      <w:marBottom w:val="0"/>
      <w:divBdr>
        <w:top w:val="none" w:sz="0" w:space="0" w:color="auto"/>
        <w:left w:val="none" w:sz="0" w:space="0" w:color="auto"/>
        <w:bottom w:val="none" w:sz="0" w:space="0" w:color="auto"/>
        <w:right w:val="none" w:sz="0" w:space="0" w:color="auto"/>
      </w:divBdr>
    </w:div>
    <w:div w:id="439959116">
      <w:bodyDiv w:val="1"/>
      <w:marLeft w:val="0"/>
      <w:marRight w:val="0"/>
      <w:marTop w:val="0"/>
      <w:marBottom w:val="0"/>
      <w:divBdr>
        <w:top w:val="none" w:sz="0" w:space="0" w:color="auto"/>
        <w:left w:val="none" w:sz="0" w:space="0" w:color="auto"/>
        <w:bottom w:val="none" w:sz="0" w:space="0" w:color="auto"/>
        <w:right w:val="none" w:sz="0" w:space="0" w:color="auto"/>
      </w:divBdr>
    </w:div>
    <w:div w:id="762191261">
      <w:bodyDiv w:val="1"/>
      <w:marLeft w:val="0"/>
      <w:marRight w:val="0"/>
      <w:marTop w:val="0"/>
      <w:marBottom w:val="0"/>
      <w:divBdr>
        <w:top w:val="none" w:sz="0" w:space="0" w:color="auto"/>
        <w:left w:val="none" w:sz="0" w:space="0" w:color="auto"/>
        <w:bottom w:val="none" w:sz="0" w:space="0" w:color="auto"/>
        <w:right w:val="none" w:sz="0" w:space="0" w:color="auto"/>
      </w:divBdr>
    </w:div>
    <w:div w:id="770516182">
      <w:bodyDiv w:val="1"/>
      <w:marLeft w:val="0"/>
      <w:marRight w:val="0"/>
      <w:marTop w:val="0"/>
      <w:marBottom w:val="0"/>
      <w:divBdr>
        <w:top w:val="none" w:sz="0" w:space="0" w:color="auto"/>
        <w:left w:val="none" w:sz="0" w:space="0" w:color="auto"/>
        <w:bottom w:val="none" w:sz="0" w:space="0" w:color="auto"/>
        <w:right w:val="none" w:sz="0" w:space="0" w:color="auto"/>
      </w:divBdr>
    </w:div>
    <w:div w:id="910237285">
      <w:bodyDiv w:val="1"/>
      <w:marLeft w:val="0"/>
      <w:marRight w:val="0"/>
      <w:marTop w:val="0"/>
      <w:marBottom w:val="0"/>
      <w:divBdr>
        <w:top w:val="none" w:sz="0" w:space="0" w:color="auto"/>
        <w:left w:val="none" w:sz="0" w:space="0" w:color="auto"/>
        <w:bottom w:val="none" w:sz="0" w:space="0" w:color="auto"/>
        <w:right w:val="none" w:sz="0" w:space="0" w:color="auto"/>
      </w:divBdr>
    </w:div>
    <w:div w:id="912664590">
      <w:bodyDiv w:val="1"/>
      <w:marLeft w:val="0"/>
      <w:marRight w:val="0"/>
      <w:marTop w:val="0"/>
      <w:marBottom w:val="0"/>
      <w:divBdr>
        <w:top w:val="none" w:sz="0" w:space="0" w:color="auto"/>
        <w:left w:val="none" w:sz="0" w:space="0" w:color="auto"/>
        <w:bottom w:val="none" w:sz="0" w:space="0" w:color="auto"/>
        <w:right w:val="none" w:sz="0" w:space="0" w:color="auto"/>
      </w:divBdr>
    </w:div>
    <w:div w:id="1018236646">
      <w:bodyDiv w:val="1"/>
      <w:marLeft w:val="0"/>
      <w:marRight w:val="0"/>
      <w:marTop w:val="0"/>
      <w:marBottom w:val="0"/>
      <w:divBdr>
        <w:top w:val="none" w:sz="0" w:space="0" w:color="auto"/>
        <w:left w:val="none" w:sz="0" w:space="0" w:color="auto"/>
        <w:bottom w:val="none" w:sz="0" w:space="0" w:color="auto"/>
        <w:right w:val="none" w:sz="0" w:space="0" w:color="auto"/>
      </w:divBdr>
    </w:div>
    <w:div w:id="1066874191">
      <w:bodyDiv w:val="1"/>
      <w:marLeft w:val="0"/>
      <w:marRight w:val="0"/>
      <w:marTop w:val="0"/>
      <w:marBottom w:val="0"/>
      <w:divBdr>
        <w:top w:val="none" w:sz="0" w:space="0" w:color="auto"/>
        <w:left w:val="none" w:sz="0" w:space="0" w:color="auto"/>
        <w:bottom w:val="none" w:sz="0" w:space="0" w:color="auto"/>
        <w:right w:val="none" w:sz="0" w:space="0" w:color="auto"/>
      </w:divBdr>
    </w:div>
    <w:div w:id="1212768718">
      <w:bodyDiv w:val="1"/>
      <w:marLeft w:val="0"/>
      <w:marRight w:val="0"/>
      <w:marTop w:val="0"/>
      <w:marBottom w:val="0"/>
      <w:divBdr>
        <w:top w:val="none" w:sz="0" w:space="0" w:color="auto"/>
        <w:left w:val="none" w:sz="0" w:space="0" w:color="auto"/>
        <w:bottom w:val="none" w:sz="0" w:space="0" w:color="auto"/>
        <w:right w:val="none" w:sz="0" w:space="0" w:color="auto"/>
      </w:divBdr>
    </w:div>
    <w:div w:id="1374892004">
      <w:bodyDiv w:val="1"/>
      <w:marLeft w:val="0"/>
      <w:marRight w:val="0"/>
      <w:marTop w:val="0"/>
      <w:marBottom w:val="0"/>
      <w:divBdr>
        <w:top w:val="none" w:sz="0" w:space="0" w:color="auto"/>
        <w:left w:val="none" w:sz="0" w:space="0" w:color="auto"/>
        <w:bottom w:val="none" w:sz="0" w:space="0" w:color="auto"/>
        <w:right w:val="none" w:sz="0" w:space="0" w:color="auto"/>
      </w:divBdr>
    </w:div>
    <w:div w:id="1400321577">
      <w:bodyDiv w:val="1"/>
      <w:marLeft w:val="0"/>
      <w:marRight w:val="0"/>
      <w:marTop w:val="0"/>
      <w:marBottom w:val="0"/>
      <w:divBdr>
        <w:top w:val="none" w:sz="0" w:space="0" w:color="auto"/>
        <w:left w:val="none" w:sz="0" w:space="0" w:color="auto"/>
        <w:bottom w:val="none" w:sz="0" w:space="0" w:color="auto"/>
        <w:right w:val="none" w:sz="0" w:space="0" w:color="auto"/>
      </w:divBdr>
    </w:div>
    <w:div w:id="1454982388">
      <w:bodyDiv w:val="1"/>
      <w:marLeft w:val="0"/>
      <w:marRight w:val="0"/>
      <w:marTop w:val="0"/>
      <w:marBottom w:val="0"/>
      <w:divBdr>
        <w:top w:val="none" w:sz="0" w:space="0" w:color="auto"/>
        <w:left w:val="none" w:sz="0" w:space="0" w:color="auto"/>
        <w:bottom w:val="none" w:sz="0" w:space="0" w:color="auto"/>
        <w:right w:val="none" w:sz="0" w:space="0" w:color="auto"/>
      </w:divBdr>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
    <w:div w:id="1654868955">
      <w:bodyDiv w:val="1"/>
      <w:marLeft w:val="0"/>
      <w:marRight w:val="0"/>
      <w:marTop w:val="0"/>
      <w:marBottom w:val="0"/>
      <w:divBdr>
        <w:top w:val="none" w:sz="0" w:space="0" w:color="auto"/>
        <w:left w:val="none" w:sz="0" w:space="0" w:color="auto"/>
        <w:bottom w:val="none" w:sz="0" w:space="0" w:color="auto"/>
        <w:right w:val="none" w:sz="0" w:space="0" w:color="auto"/>
      </w:divBdr>
      <w:divsChild>
        <w:div w:id="1101876595">
          <w:marLeft w:val="0"/>
          <w:marRight w:val="0"/>
          <w:marTop w:val="240"/>
          <w:marBottom w:val="0"/>
          <w:divBdr>
            <w:top w:val="none" w:sz="0" w:space="0" w:color="auto"/>
            <w:left w:val="none" w:sz="0" w:space="0" w:color="auto"/>
            <w:bottom w:val="none" w:sz="0" w:space="0" w:color="auto"/>
            <w:right w:val="none" w:sz="0" w:space="0" w:color="auto"/>
          </w:divBdr>
          <w:divsChild>
            <w:div w:id="1417439564">
              <w:marLeft w:val="0"/>
              <w:marRight w:val="0"/>
              <w:marTop w:val="0"/>
              <w:marBottom w:val="0"/>
              <w:divBdr>
                <w:top w:val="none" w:sz="0" w:space="0" w:color="auto"/>
                <w:left w:val="none" w:sz="0" w:space="0" w:color="auto"/>
                <w:bottom w:val="none" w:sz="0" w:space="0" w:color="auto"/>
                <w:right w:val="none" w:sz="0" w:space="0" w:color="auto"/>
              </w:divBdr>
              <w:divsChild>
                <w:div w:id="18793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5877">
      <w:bodyDiv w:val="1"/>
      <w:marLeft w:val="0"/>
      <w:marRight w:val="0"/>
      <w:marTop w:val="0"/>
      <w:marBottom w:val="0"/>
      <w:divBdr>
        <w:top w:val="none" w:sz="0" w:space="0" w:color="auto"/>
        <w:left w:val="none" w:sz="0" w:space="0" w:color="auto"/>
        <w:bottom w:val="none" w:sz="0" w:space="0" w:color="auto"/>
        <w:right w:val="none" w:sz="0" w:space="0" w:color="auto"/>
      </w:divBdr>
    </w:div>
    <w:div w:id="1803305305">
      <w:bodyDiv w:val="1"/>
      <w:marLeft w:val="0"/>
      <w:marRight w:val="0"/>
      <w:marTop w:val="0"/>
      <w:marBottom w:val="0"/>
      <w:divBdr>
        <w:top w:val="none" w:sz="0" w:space="0" w:color="auto"/>
        <w:left w:val="none" w:sz="0" w:space="0" w:color="auto"/>
        <w:bottom w:val="none" w:sz="0" w:space="0" w:color="auto"/>
        <w:right w:val="none" w:sz="0" w:space="0" w:color="auto"/>
      </w:divBdr>
    </w:div>
    <w:div w:id="1876113507">
      <w:bodyDiv w:val="1"/>
      <w:marLeft w:val="0"/>
      <w:marRight w:val="0"/>
      <w:marTop w:val="0"/>
      <w:marBottom w:val="0"/>
      <w:divBdr>
        <w:top w:val="none" w:sz="0" w:space="0" w:color="auto"/>
        <w:left w:val="none" w:sz="0" w:space="0" w:color="auto"/>
        <w:bottom w:val="none" w:sz="0" w:space="0" w:color="auto"/>
        <w:right w:val="none" w:sz="0" w:space="0" w:color="auto"/>
      </w:divBdr>
    </w:div>
    <w:div w:id="20361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B44E2-0B0E-4F99-A033-4541793A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59</Pages>
  <Words>15092</Words>
  <Characters>83011</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TEPJF</Company>
  <LinksUpToDate>false</LinksUpToDate>
  <CharactersWithSpaces>97908</CharactersWithSpaces>
  <SharedDoc>false</SharedDoc>
  <HLinks>
    <vt:vector size="36" baseType="variant">
      <vt:variant>
        <vt:i4>3473531</vt:i4>
      </vt:variant>
      <vt:variant>
        <vt:i4>15</vt:i4>
      </vt:variant>
      <vt:variant>
        <vt:i4>0</vt:i4>
      </vt:variant>
      <vt:variant>
        <vt:i4>5</vt:i4>
      </vt:variant>
      <vt:variant>
        <vt:lpwstr>http://portales.te.gob.mx/empleados/prestaciones/vales-de-alimentos</vt:lpwstr>
      </vt:variant>
      <vt:variant>
        <vt:lpwstr/>
      </vt:variant>
      <vt:variant>
        <vt:i4>4915213</vt:i4>
      </vt:variant>
      <vt:variant>
        <vt:i4>12</vt:i4>
      </vt:variant>
      <vt:variant>
        <vt:i4>0</vt:i4>
      </vt:variant>
      <vt:variant>
        <vt:i4>5</vt:i4>
      </vt:variant>
      <vt:variant>
        <vt:lpwstr>http://portales.te.gob.mx/empleados/prestaciones/uniformes-de-trabajo</vt:lpwstr>
      </vt:variant>
      <vt:variant>
        <vt:lpwstr/>
      </vt:variant>
      <vt:variant>
        <vt:i4>4522012</vt:i4>
      </vt:variant>
      <vt:variant>
        <vt:i4>9</vt:i4>
      </vt:variant>
      <vt:variant>
        <vt:i4>0</vt:i4>
      </vt:variant>
      <vt:variant>
        <vt:i4>5</vt:i4>
      </vt:variant>
      <vt:variant>
        <vt:lpwstr>http://portales.te.gob.mx/empleados/prestaciones/servicio-m%C3%A9dico-interno-de-consulta</vt:lpwstr>
      </vt:variant>
      <vt:variant>
        <vt:lpwstr/>
      </vt:variant>
      <vt:variant>
        <vt:i4>4456477</vt:i4>
      </vt:variant>
      <vt:variant>
        <vt:i4>6</vt:i4>
      </vt:variant>
      <vt:variant>
        <vt:i4>0</vt:i4>
      </vt:variant>
      <vt:variant>
        <vt:i4>5</vt:i4>
      </vt:variant>
      <vt:variant>
        <vt:lpwstr>http://portales.te.gob.mx/empleados/prestaciones/servicio-de-comedor</vt:lpwstr>
      </vt:variant>
      <vt:variant>
        <vt:lpwstr/>
      </vt:variant>
      <vt:variant>
        <vt:i4>3080248</vt:i4>
      </vt:variant>
      <vt:variant>
        <vt:i4>3</vt:i4>
      </vt:variant>
      <vt:variant>
        <vt:i4>0</vt:i4>
      </vt:variant>
      <vt:variant>
        <vt:i4>5</vt:i4>
      </vt:variant>
      <vt:variant>
        <vt:lpwstr>http://portales.te.gob.mx/empleados/prestaciones/apoyo-para-guarder%C3%ADa</vt:lpwstr>
      </vt:variant>
      <vt:variant>
        <vt:lpwstr/>
      </vt:variant>
      <vt:variant>
        <vt:i4>1310803</vt:i4>
      </vt:variant>
      <vt:variant>
        <vt:i4>0</vt:i4>
      </vt:variant>
      <vt:variant>
        <vt:i4>0</vt:i4>
      </vt:variant>
      <vt:variant>
        <vt:i4>5</vt:i4>
      </vt:variant>
      <vt:variant>
        <vt:lpwstr>http://www.trife.gob.mx/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Sandra_Brito</dc:creator>
  <cp:lastModifiedBy>Paula Chávez Mata</cp:lastModifiedBy>
  <cp:revision>13</cp:revision>
  <cp:lastPrinted>2017-04-17T16:02:00Z</cp:lastPrinted>
  <dcterms:created xsi:type="dcterms:W3CDTF">2017-03-01T05:16:00Z</dcterms:created>
  <dcterms:modified xsi:type="dcterms:W3CDTF">2017-04-26T00:30:00Z</dcterms:modified>
</cp:coreProperties>
</file>